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color w:val="000000" w:themeColor="text1"/>
          <w:sz w:val="44"/>
          <w:szCs w:val="44"/>
          <w14:textFill>
            <w14:solidFill>
              <w14:schemeClr w14:val="tx1"/>
            </w14:solidFill>
          </w14:textFill>
        </w:rPr>
      </w:pPr>
      <w:bookmarkStart w:id="0" w:name="_GoBack"/>
      <w:bookmarkEnd w:id="0"/>
      <w:r>
        <w:rPr>
          <w:rFonts w:hint="eastAsia" w:ascii="微软雅黑" w:hAnsi="微软雅黑" w:eastAsia="微软雅黑" w:cs="微软雅黑"/>
          <w:b/>
          <w:bCs/>
          <w:color w:val="000000" w:themeColor="text1"/>
          <w:sz w:val="44"/>
          <w:szCs w:val="44"/>
          <w14:textFill>
            <w14:solidFill>
              <w14:schemeClr w14:val="tx1"/>
            </w14:solidFill>
          </w14:textFill>
        </w:rPr>
        <w:t>划定遂溪县高污染燃料禁燃区的</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i w:val="0"/>
          <w:iCs w:val="0"/>
          <w:caps w:val="0"/>
          <w:color w:val="000000" w:themeColor="text1"/>
          <w:spacing w:val="10"/>
          <w:sz w:val="44"/>
          <w:szCs w:val="44"/>
          <w14:textFill>
            <w14:solidFill>
              <w14:schemeClr w14:val="tx1"/>
            </w14:solidFill>
          </w14:textFill>
        </w:rPr>
      </w:pPr>
      <w:r>
        <w:rPr>
          <w:rFonts w:hint="eastAsia" w:ascii="微软雅黑" w:hAnsi="微软雅黑" w:eastAsia="微软雅黑" w:cs="微软雅黑"/>
          <w:b/>
          <w:bCs/>
          <w:color w:val="000000" w:themeColor="text1"/>
          <w:sz w:val="44"/>
          <w:szCs w:val="44"/>
          <w14:textFill>
            <w14:solidFill>
              <w14:schemeClr w14:val="tx1"/>
            </w14:solidFill>
          </w14:textFill>
        </w:rPr>
        <w:t>通告（</w:t>
      </w:r>
      <w:r>
        <w:rPr>
          <w:rFonts w:hint="eastAsia" w:ascii="微软雅黑" w:hAnsi="微软雅黑" w:eastAsia="微软雅黑" w:cs="微软雅黑"/>
          <w:b/>
          <w:bCs/>
          <w:color w:val="000000" w:themeColor="text1"/>
          <w:sz w:val="44"/>
          <w:szCs w:val="44"/>
          <w:lang w:eastAsia="zh-CN"/>
          <w14:textFill>
            <w14:solidFill>
              <w14:schemeClr w14:val="tx1"/>
            </w14:solidFill>
          </w14:textFill>
        </w:rPr>
        <w:t>征求意见稿</w:t>
      </w:r>
      <w:r>
        <w:rPr>
          <w:rFonts w:hint="eastAsia" w:ascii="微软雅黑" w:hAnsi="微软雅黑" w:eastAsia="微软雅黑" w:cs="微软雅黑"/>
          <w:b/>
          <w:bCs/>
          <w:color w:val="000000" w:themeColor="text1"/>
          <w:sz w:val="44"/>
          <w:szCs w:val="4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outlineLvl w:val="4"/>
        <w:rPr>
          <w:rFonts w:hint="default" w:ascii="Times New Roman" w:hAnsi="Times New Roman" w:eastAsia="仿宋_GB2312"/>
          <w:color w:val="000000" w:themeColor="text1"/>
          <w:kern w:val="0"/>
          <w:sz w:val="28"/>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outlineLvl w:val="4"/>
        <w:rPr>
          <w:rFonts w:hint="default" w:ascii="Times New Roman" w:hAnsi="Times New Roman" w:eastAsia="仿宋_GB2312"/>
          <w:color w:val="000000" w:themeColor="text1"/>
          <w:kern w:val="0"/>
          <w:sz w:val="32"/>
          <w:szCs w:val="28"/>
          <w14:textFill>
            <w14:solidFill>
              <w14:schemeClr w14:val="tx1"/>
            </w14:solidFill>
          </w14:textFill>
        </w:rPr>
      </w:pPr>
      <w:r>
        <w:rPr>
          <w:rFonts w:hint="default" w:ascii="Times New Roman" w:hAnsi="Times New Roman" w:eastAsia="仿宋_GB2312"/>
          <w:color w:val="000000" w:themeColor="text1"/>
          <w:kern w:val="0"/>
          <w:sz w:val="32"/>
          <w:szCs w:val="28"/>
          <w14:textFill>
            <w14:solidFill>
              <w14:schemeClr w14:val="tx1"/>
            </w14:solidFill>
          </w14:textFill>
        </w:rPr>
        <w:t>为进一步改善我</w:t>
      </w:r>
      <w:r>
        <w:rPr>
          <w:rFonts w:hint="default" w:ascii="Times New Roman" w:hAnsi="Times New Roman" w:eastAsia="仿宋_GB2312"/>
          <w:color w:val="000000" w:themeColor="text1"/>
          <w:kern w:val="0"/>
          <w:sz w:val="32"/>
          <w:szCs w:val="28"/>
          <w:lang w:eastAsia="zh-CN"/>
          <w14:textFill>
            <w14:solidFill>
              <w14:schemeClr w14:val="tx1"/>
            </w14:solidFill>
          </w14:textFill>
        </w:rPr>
        <w:t>县</w:t>
      </w:r>
      <w:r>
        <w:rPr>
          <w:rFonts w:hint="default" w:ascii="Times New Roman" w:hAnsi="Times New Roman" w:eastAsia="仿宋_GB2312"/>
          <w:color w:val="000000" w:themeColor="text1"/>
          <w:kern w:val="0"/>
          <w:sz w:val="32"/>
          <w:szCs w:val="28"/>
          <w14:textFill>
            <w14:solidFill>
              <w14:schemeClr w14:val="tx1"/>
            </w14:solidFill>
          </w14:textFill>
        </w:rPr>
        <w:t>环境空气质量，保障人民群众身体健康，根据《中华人民共和国大气污染防治法》、原环境保护部《关于发布〈高污染燃料目录〉的通知》（国环规大气〔2017〕2号）和《广东省环境保护厅关于进一步加强高污染燃料禁燃区管理的通知》（粤环函〔2017〕1205号）相关规定</w:t>
      </w:r>
      <w:r>
        <w:rPr>
          <w:rFonts w:hint="eastAsia" w:ascii="Times New Roman" w:hAnsi="Times New Roman" w:eastAsia="仿宋_GB2312"/>
          <w:color w:val="000000" w:themeColor="text1"/>
          <w:kern w:val="0"/>
          <w:sz w:val="32"/>
          <w:szCs w:val="28"/>
          <w:lang w:val="en-US" w:eastAsia="zh-CN"/>
          <w14:textFill>
            <w14:solidFill>
              <w14:schemeClr w14:val="tx1"/>
            </w14:solidFill>
          </w14:textFill>
        </w:rPr>
        <w:t>及</w:t>
      </w:r>
      <w:r>
        <w:rPr>
          <w:rFonts w:hint="default" w:ascii="Times New Roman" w:hAnsi="Times New Roman" w:eastAsia="仿宋_GB2312"/>
          <w:color w:val="000000" w:themeColor="text1"/>
          <w:kern w:val="0"/>
          <w:sz w:val="32"/>
          <w:szCs w:val="28"/>
          <w14:textFill>
            <w14:solidFill>
              <w14:schemeClr w14:val="tx1"/>
            </w14:solidFill>
          </w14:textFill>
        </w:rPr>
        <w:t>要求，结合我</w:t>
      </w:r>
      <w:r>
        <w:rPr>
          <w:rFonts w:hint="default" w:ascii="Times New Roman" w:hAnsi="Times New Roman" w:eastAsia="仿宋_GB2312"/>
          <w:color w:val="000000" w:themeColor="text1"/>
          <w:kern w:val="0"/>
          <w:sz w:val="32"/>
          <w:szCs w:val="28"/>
          <w:lang w:eastAsia="zh-CN"/>
          <w14:textFill>
            <w14:solidFill>
              <w14:schemeClr w14:val="tx1"/>
            </w14:solidFill>
          </w14:textFill>
        </w:rPr>
        <w:t>县</w:t>
      </w:r>
      <w:r>
        <w:rPr>
          <w:rFonts w:hint="default" w:ascii="Times New Roman" w:hAnsi="Times New Roman" w:eastAsia="仿宋_GB2312"/>
          <w:color w:val="000000" w:themeColor="text1"/>
          <w:kern w:val="0"/>
          <w:sz w:val="32"/>
          <w:szCs w:val="28"/>
          <w14:textFill>
            <w14:solidFill>
              <w14:schemeClr w14:val="tx1"/>
            </w14:solidFill>
          </w14:textFill>
        </w:rPr>
        <w:t>实际，</w:t>
      </w:r>
      <w:r>
        <w:rPr>
          <w:rFonts w:hint="default" w:ascii="Times New Roman" w:hAnsi="Times New Roman" w:eastAsia="仿宋_GB2312"/>
          <w:color w:val="000000" w:themeColor="text1"/>
          <w:kern w:val="0"/>
          <w:sz w:val="32"/>
          <w:szCs w:val="28"/>
          <w:lang w:eastAsia="zh-CN"/>
          <w14:textFill>
            <w14:solidFill>
              <w14:schemeClr w14:val="tx1"/>
            </w14:solidFill>
          </w14:textFill>
        </w:rPr>
        <w:t>县</w:t>
      </w:r>
      <w:r>
        <w:rPr>
          <w:rFonts w:hint="default" w:ascii="Times New Roman" w:hAnsi="Times New Roman" w:eastAsia="仿宋_GB2312"/>
          <w:color w:val="000000" w:themeColor="text1"/>
          <w:kern w:val="0"/>
          <w:sz w:val="32"/>
          <w:szCs w:val="28"/>
          <w14:textFill>
            <w14:solidFill>
              <w14:schemeClr w14:val="tx1"/>
            </w14:solidFill>
          </w14:textFill>
        </w:rPr>
        <w:t>人民政府决定划定高污染燃料禁燃区（以下简称</w:t>
      </w:r>
      <w:r>
        <w:rPr>
          <w:rFonts w:hint="eastAsia" w:ascii="Times New Roman" w:hAnsi="Times New Roman" w:eastAsia="仿宋_GB2312"/>
          <w:color w:val="000000" w:themeColor="text1"/>
          <w:kern w:val="0"/>
          <w:sz w:val="32"/>
          <w:szCs w:val="28"/>
          <w:lang w:eastAsia="zh-CN"/>
          <w14:textFill>
            <w14:solidFill>
              <w14:schemeClr w14:val="tx1"/>
            </w14:solidFill>
          </w14:textFill>
        </w:rPr>
        <w:t>“</w:t>
      </w:r>
      <w:r>
        <w:rPr>
          <w:rFonts w:hint="default" w:ascii="Times New Roman" w:hAnsi="Times New Roman" w:eastAsia="仿宋_GB2312"/>
          <w:color w:val="000000" w:themeColor="text1"/>
          <w:kern w:val="0"/>
          <w:sz w:val="32"/>
          <w:szCs w:val="28"/>
          <w14:textFill>
            <w14:solidFill>
              <w14:schemeClr w14:val="tx1"/>
            </w14:solidFill>
          </w14:textFill>
        </w:rPr>
        <w:t>禁燃区</w:t>
      </w:r>
      <w:r>
        <w:rPr>
          <w:rFonts w:hint="eastAsia" w:ascii="Times New Roman" w:hAnsi="Times New Roman" w:eastAsia="仿宋_GB2312"/>
          <w:color w:val="000000" w:themeColor="text1"/>
          <w:kern w:val="0"/>
          <w:sz w:val="32"/>
          <w:szCs w:val="28"/>
          <w:lang w:eastAsia="zh-CN"/>
          <w14:textFill>
            <w14:solidFill>
              <w14:schemeClr w14:val="tx1"/>
            </w14:solidFill>
          </w14:textFill>
        </w:rPr>
        <w:t>”</w:t>
      </w:r>
      <w:r>
        <w:rPr>
          <w:rFonts w:hint="default" w:ascii="Times New Roman" w:hAnsi="Times New Roman" w:eastAsia="仿宋_GB2312"/>
          <w:color w:val="000000" w:themeColor="text1"/>
          <w:kern w:val="0"/>
          <w:sz w:val="32"/>
          <w:szCs w:val="28"/>
          <w14:textFill>
            <w14:solidFill>
              <w14:schemeClr w14:val="tx1"/>
            </w14:solidFill>
          </w14:textFill>
        </w:rPr>
        <w:t>）。现将有关事项通告如下：</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outlineLvl w:val="4"/>
        <w:rPr>
          <w:rFonts w:hint="default" w:ascii="Times New Roman" w:hAnsi="Times New Roman" w:eastAsia="仿宋_GB2312"/>
          <w:color w:val="000000" w:themeColor="text1"/>
          <w:kern w:val="0"/>
          <w:sz w:val="32"/>
          <w:szCs w:val="28"/>
          <w14:textFill>
            <w14:solidFill>
              <w14:schemeClr w14:val="tx1"/>
            </w14:solidFill>
          </w14:textFill>
        </w:rPr>
      </w:pPr>
      <w:r>
        <w:rPr>
          <w:rFonts w:hint="default" w:ascii="Times New Roman" w:hAnsi="Times New Roman" w:eastAsia="仿宋_GB2312"/>
          <w:color w:val="000000" w:themeColor="text1"/>
          <w:kern w:val="0"/>
          <w:sz w:val="32"/>
          <w:szCs w:val="28"/>
          <w14:textFill>
            <w14:solidFill>
              <w14:schemeClr w14:val="tx1"/>
            </w14:solidFill>
          </w14:textFill>
        </w:rPr>
        <w:t>一、本通告所称高污染燃料是指《高污染燃料目录》（国环规大气〔2017〕2号）中的Ⅲ类（严格）燃料，主要包括：</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outlineLvl w:val="4"/>
        <w:rPr>
          <w:rFonts w:hint="default" w:ascii="Times New Roman" w:hAnsi="Times New Roman" w:eastAsia="仿宋_GB2312"/>
          <w:color w:val="000000" w:themeColor="text1"/>
          <w:kern w:val="0"/>
          <w:sz w:val="32"/>
          <w:szCs w:val="28"/>
          <w14:textFill>
            <w14:solidFill>
              <w14:schemeClr w14:val="tx1"/>
            </w14:solidFill>
          </w14:textFill>
        </w:rPr>
      </w:pPr>
      <w:r>
        <w:rPr>
          <w:rFonts w:hint="eastAsia" w:ascii="Times New Roman" w:hAnsi="Times New Roman" w:eastAsia="仿宋_GB2312"/>
          <w:color w:val="000000" w:themeColor="text1"/>
          <w:kern w:val="0"/>
          <w:sz w:val="32"/>
          <w:szCs w:val="28"/>
          <w:lang w:val="en-US" w:eastAsia="zh-CN"/>
          <w14:textFill>
            <w14:solidFill>
              <w14:schemeClr w14:val="tx1"/>
            </w14:solidFill>
          </w14:textFill>
        </w:rPr>
        <w:t>1.</w:t>
      </w:r>
      <w:r>
        <w:rPr>
          <w:rFonts w:hint="default" w:ascii="Times New Roman" w:hAnsi="Times New Roman" w:eastAsia="仿宋_GB2312"/>
          <w:color w:val="000000" w:themeColor="text1"/>
          <w:kern w:val="0"/>
          <w:sz w:val="32"/>
          <w:szCs w:val="28"/>
          <w14:textFill>
            <w14:solidFill>
              <w14:schemeClr w14:val="tx1"/>
            </w14:solidFill>
          </w14:textFill>
        </w:rPr>
        <w:t>煤炭及其制品（包括原煤、散煤、煤矸石、煤泥、煤粉、水煤浆、型煤、焦炭、兰炭等）；</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outlineLvl w:val="4"/>
        <w:rPr>
          <w:rFonts w:hint="default" w:ascii="Times New Roman" w:hAnsi="Times New Roman" w:eastAsia="仿宋_GB2312"/>
          <w:color w:val="000000" w:themeColor="text1"/>
          <w:kern w:val="0"/>
          <w:sz w:val="32"/>
          <w:szCs w:val="28"/>
          <w:lang w:eastAsia="zh-CN"/>
          <w14:textFill>
            <w14:solidFill>
              <w14:schemeClr w14:val="tx1"/>
            </w14:solidFill>
          </w14:textFill>
        </w:rPr>
      </w:pPr>
      <w:r>
        <w:rPr>
          <w:rFonts w:hint="eastAsia" w:ascii="Times New Roman" w:hAnsi="Times New Roman" w:eastAsia="仿宋_GB2312"/>
          <w:color w:val="000000" w:themeColor="text1"/>
          <w:kern w:val="0"/>
          <w:sz w:val="32"/>
          <w:szCs w:val="28"/>
          <w:lang w:val="en-US" w:eastAsia="zh-CN"/>
          <w14:textFill>
            <w14:solidFill>
              <w14:schemeClr w14:val="tx1"/>
            </w14:solidFill>
          </w14:textFill>
        </w:rPr>
        <w:t>2.</w:t>
      </w:r>
      <w:r>
        <w:rPr>
          <w:rFonts w:hint="default" w:ascii="Times New Roman" w:hAnsi="Times New Roman" w:eastAsia="仿宋_GB2312"/>
          <w:color w:val="000000" w:themeColor="text1"/>
          <w:kern w:val="0"/>
          <w:sz w:val="32"/>
          <w:szCs w:val="28"/>
          <w14:textFill>
            <w14:solidFill>
              <w14:schemeClr w14:val="tx1"/>
            </w14:solidFill>
          </w14:textFill>
        </w:rPr>
        <w:t>石油焦、油页岩、原油、重油、渣油、煤焦油；</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outlineLvl w:val="4"/>
        <w:rPr>
          <w:rFonts w:hint="default" w:ascii="Times New Roman" w:hAnsi="Times New Roman" w:eastAsia="仿宋_GB2312"/>
          <w:color w:val="000000" w:themeColor="text1"/>
          <w:kern w:val="0"/>
          <w:sz w:val="32"/>
          <w:szCs w:val="28"/>
          <w14:textFill>
            <w14:solidFill>
              <w14:schemeClr w14:val="tx1"/>
            </w14:solidFill>
          </w14:textFill>
        </w:rPr>
      </w:pPr>
      <w:r>
        <w:rPr>
          <w:rFonts w:hint="eastAsia" w:ascii="Times New Roman" w:hAnsi="Times New Roman" w:eastAsia="仿宋_GB2312"/>
          <w:color w:val="000000" w:themeColor="text1"/>
          <w:kern w:val="0"/>
          <w:sz w:val="32"/>
          <w:szCs w:val="28"/>
          <w:lang w:val="en-US" w:eastAsia="zh-CN"/>
          <w14:textFill>
            <w14:solidFill>
              <w14:schemeClr w14:val="tx1"/>
            </w14:solidFill>
          </w14:textFill>
        </w:rPr>
        <w:t>3.</w:t>
      </w:r>
      <w:r>
        <w:rPr>
          <w:rFonts w:hint="default" w:ascii="Times New Roman" w:hAnsi="Times New Roman" w:eastAsia="仿宋_GB2312"/>
          <w:color w:val="000000" w:themeColor="text1"/>
          <w:kern w:val="0"/>
          <w:sz w:val="32"/>
          <w:szCs w:val="28"/>
          <w14:textFill>
            <w14:solidFill>
              <w14:schemeClr w14:val="tx1"/>
            </w14:solidFill>
          </w14:textFill>
        </w:rPr>
        <w:t>非专用锅炉或未配置高效除尘设施的专用锅炉燃用的生物质成型燃料。</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outlineLvl w:val="4"/>
        <w:rPr>
          <w:rFonts w:hint="default" w:ascii="Times New Roman" w:hAnsi="Times New Roman" w:eastAsia="仿宋_GB2312"/>
          <w:color w:val="000000" w:themeColor="text1"/>
          <w:kern w:val="0"/>
          <w:sz w:val="32"/>
          <w:szCs w:val="28"/>
          <w14:textFill>
            <w14:solidFill>
              <w14:schemeClr w14:val="tx1"/>
            </w14:solidFill>
          </w14:textFill>
        </w:rPr>
      </w:pPr>
      <w:r>
        <w:rPr>
          <w:rFonts w:hint="default" w:ascii="Times New Roman" w:hAnsi="Times New Roman" w:eastAsia="仿宋_GB2312"/>
          <w:color w:val="000000" w:themeColor="text1"/>
          <w:kern w:val="0"/>
          <w:sz w:val="32"/>
          <w:szCs w:val="28"/>
          <w14:textFill>
            <w14:solidFill>
              <w14:schemeClr w14:val="tx1"/>
            </w14:solidFill>
          </w14:textFill>
        </w:rPr>
        <w:t>二、禁燃区范围</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4"/>
        <w:rPr>
          <w:rFonts w:hint="default" w:ascii="Times New Roman" w:hAnsi="Times New Roman" w:eastAsia="仿宋_GB2312"/>
          <w:color w:val="000000" w:themeColor="text1"/>
          <w:kern w:val="0"/>
          <w:sz w:val="32"/>
          <w:szCs w:val="28"/>
          <w:highlight w:val="none"/>
          <w14:textFill>
            <w14:solidFill>
              <w14:schemeClr w14:val="tx1"/>
            </w14:solidFill>
          </w14:textFill>
        </w:rPr>
      </w:pPr>
      <w:r>
        <w:rPr>
          <w:rFonts w:hint="default" w:ascii="Times New Roman" w:hAnsi="Times New Roman" w:eastAsia="仿宋_GB2312"/>
          <w:color w:val="000000" w:themeColor="text1"/>
          <w:kern w:val="0"/>
          <w:sz w:val="32"/>
          <w:szCs w:val="28"/>
          <w:highlight w:val="none"/>
          <w14:textFill>
            <w14:solidFill>
              <w14:schemeClr w14:val="tx1"/>
            </w14:solidFill>
          </w14:textFill>
        </w:rPr>
        <w:t>（一）根据</w:t>
      </w:r>
      <w:r>
        <w:rPr>
          <w:rFonts w:hint="default" w:ascii="Times New Roman" w:hAnsi="Times New Roman" w:eastAsia="仿宋_GB2312"/>
          <w:color w:val="000000" w:themeColor="text1"/>
          <w:kern w:val="0"/>
          <w:sz w:val="32"/>
          <w:szCs w:val="28"/>
          <w:highlight w:val="none"/>
          <w:lang w:eastAsia="zh-CN"/>
          <w14:textFill>
            <w14:solidFill>
              <w14:schemeClr w14:val="tx1"/>
            </w14:solidFill>
          </w14:textFill>
        </w:rPr>
        <w:t>遂溪县</w:t>
      </w:r>
      <w:r>
        <w:rPr>
          <w:rFonts w:hint="eastAsia" w:ascii="Times New Roman" w:hAnsi="Times New Roman" w:eastAsia="仿宋_GB2312"/>
          <w:color w:val="000000" w:themeColor="text1"/>
          <w:kern w:val="0"/>
          <w:sz w:val="32"/>
          <w:szCs w:val="28"/>
          <w:highlight w:val="none"/>
          <w:lang w:eastAsia="zh-CN"/>
          <w14:textFill>
            <w14:solidFill>
              <w14:schemeClr w14:val="tx1"/>
            </w14:solidFill>
          </w14:textFill>
        </w:rPr>
        <w:t>建成区现状</w:t>
      </w:r>
      <w:r>
        <w:rPr>
          <w:rFonts w:hint="default" w:ascii="Times New Roman" w:hAnsi="Times New Roman" w:eastAsia="仿宋_GB2312"/>
          <w:color w:val="000000" w:themeColor="text1"/>
          <w:kern w:val="0"/>
          <w:sz w:val="32"/>
          <w:szCs w:val="28"/>
          <w:highlight w:val="none"/>
          <w14:textFill>
            <w14:solidFill>
              <w14:schemeClr w14:val="tx1"/>
            </w14:solidFill>
          </w14:textFill>
        </w:rPr>
        <w:t>，将</w:t>
      </w:r>
      <w:r>
        <w:rPr>
          <w:rFonts w:hint="default" w:ascii="Times New Roman" w:hAnsi="Times New Roman" w:eastAsia="仿宋_GB2312"/>
          <w:color w:val="000000" w:themeColor="text1"/>
          <w:kern w:val="0"/>
          <w:sz w:val="32"/>
          <w:szCs w:val="28"/>
          <w:highlight w:val="none"/>
          <w:lang w:eastAsia="zh-CN"/>
          <w14:textFill>
            <w14:solidFill>
              <w14:schemeClr w14:val="tx1"/>
            </w14:solidFill>
          </w14:textFill>
        </w:rPr>
        <w:t>遂溪县</w:t>
      </w:r>
      <w:r>
        <w:rPr>
          <w:rFonts w:hint="default" w:ascii="Times New Roman" w:hAnsi="Times New Roman" w:eastAsia="仿宋_GB2312"/>
          <w:color w:val="000000" w:themeColor="text1"/>
          <w:kern w:val="0"/>
          <w:sz w:val="32"/>
          <w:szCs w:val="28"/>
          <w:highlight w:val="none"/>
          <w14:textFill>
            <w14:solidFill>
              <w14:schemeClr w14:val="tx1"/>
            </w14:solidFill>
          </w14:textFill>
        </w:rPr>
        <w:t>中心城区和</w:t>
      </w:r>
      <w:r>
        <w:rPr>
          <w:rFonts w:hint="eastAsia" w:ascii="Times New Roman" w:hAnsi="Times New Roman" w:eastAsia="仿宋_GB2312"/>
          <w:color w:val="000000" w:themeColor="text1"/>
          <w:kern w:val="0"/>
          <w:sz w:val="32"/>
          <w:szCs w:val="28"/>
          <w:highlight w:val="none"/>
          <w:lang w:val="en-US" w:eastAsia="zh-CN"/>
          <w14:textFill>
            <w14:solidFill>
              <w14:schemeClr w14:val="tx1"/>
            </w14:solidFill>
          </w14:textFill>
        </w:rPr>
        <w:t>城区近郊部分</w:t>
      </w:r>
      <w:r>
        <w:rPr>
          <w:rFonts w:hint="default" w:ascii="Times New Roman" w:hAnsi="Times New Roman" w:eastAsia="仿宋_GB2312"/>
          <w:color w:val="000000" w:themeColor="text1"/>
          <w:kern w:val="0"/>
          <w:sz w:val="32"/>
          <w:szCs w:val="28"/>
          <w:highlight w:val="none"/>
          <w14:textFill>
            <w14:solidFill>
              <w14:schemeClr w14:val="tx1"/>
            </w14:solidFill>
          </w14:textFill>
        </w:rPr>
        <w:t>划定为禁燃区。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outlineLvl w:val="4"/>
        <w:rPr>
          <w:rFonts w:hint="eastAsia" w:ascii="Times New Roman" w:hAnsi="Times New Roman" w:eastAsia="仿宋_GB2312"/>
          <w:color w:val="000000" w:themeColor="text1"/>
          <w:kern w:val="0"/>
          <w:sz w:val="32"/>
          <w:szCs w:val="28"/>
          <w:highlight w:val="none"/>
          <w:lang w:eastAsia="zh-CN"/>
          <w14:textFill>
            <w14:solidFill>
              <w14:schemeClr w14:val="tx1"/>
            </w14:solidFill>
          </w14:textFill>
        </w:rPr>
      </w:pPr>
      <w:r>
        <w:rPr>
          <w:rFonts w:hint="default" w:ascii="Times New Roman" w:hAnsi="Times New Roman" w:eastAsia="仿宋_GB2312"/>
          <w:color w:val="000000" w:themeColor="text1"/>
          <w:kern w:val="0"/>
          <w:sz w:val="32"/>
          <w:szCs w:val="28"/>
          <w:highlight w:val="none"/>
          <w:lang w:eastAsia="zh-CN"/>
          <w14:textFill>
            <w14:solidFill>
              <w14:schemeClr w14:val="tx1"/>
            </w14:solidFill>
          </w14:textFill>
        </w:rPr>
        <w:t>遂溪县</w:t>
      </w:r>
      <w:r>
        <w:rPr>
          <w:rFonts w:hint="default" w:ascii="Times New Roman" w:hAnsi="Times New Roman" w:eastAsia="仿宋_GB2312"/>
          <w:color w:val="000000" w:themeColor="text1"/>
          <w:kern w:val="0"/>
          <w:sz w:val="32"/>
          <w:szCs w:val="28"/>
          <w:highlight w:val="none"/>
          <w14:textFill>
            <w14:solidFill>
              <w14:schemeClr w14:val="tx1"/>
            </w14:solidFill>
          </w14:textFill>
        </w:rPr>
        <w:t>中心城区禁燃区</w:t>
      </w:r>
      <w:r>
        <w:rPr>
          <w:rFonts w:hint="eastAsia" w:ascii="Times New Roman" w:hAnsi="Times New Roman" w:eastAsia="仿宋_GB2312"/>
          <w:color w:val="000000" w:themeColor="text1"/>
          <w:kern w:val="0"/>
          <w:sz w:val="32"/>
          <w:szCs w:val="28"/>
          <w:highlight w:val="none"/>
          <w:lang w:val="en-US" w:eastAsia="zh-CN"/>
          <w14:textFill>
            <w14:solidFill>
              <w14:schemeClr w14:val="tx1"/>
            </w14:solidFill>
          </w14:textFill>
        </w:rPr>
        <w:fldChar w:fldCharType="begin"/>
      </w:r>
      <w:r>
        <w:rPr>
          <w:rFonts w:hint="eastAsia" w:ascii="Times New Roman" w:hAnsi="Times New Roman" w:eastAsia="仿宋_GB2312"/>
          <w:color w:val="000000" w:themeColor="text1"/>
          <w:kern w:val="0"/>
          <w:sz w:val="32"/>
          <w:szCs w:val="28"/>
          <w:highlight w:val="none"/>
          <w:lang w:val="en-US" w:eastAsia="zh-CN"/>
          <w14:textFill>
            <w14:solidFill>
              <w14:schemeClr w14:val="tx1"/>
            </w14:solidFill>
          </w14:textFill>
        </w:rPr>
        <w:instrText xml:space="preserve"> = 3 \* ROMAN \* MERGEFORMAT </w:instrText>
      </w:r>
      <w:r>
        <w:rPr>
          <w:rFonts w:hint="eastAsia" w:ascii="Times New Roman" w:hAnsi="Times New Roman" w:eastAsia="仿宋_GB2312"/>
          <w:color w:val="000000" w:themeColor="text1"/>
          <w:kern w:val="0"/>
          <w:sz w:val="32"/>
          <w:szCs w:val="28"/>
          <w:highlight w:val="none"/>
          <w:lang w:val="en-US" w:eastAsia="zh-CN"/>
          <w14:textFill>
            <w14:solidFill>
              <w14:schemeClr w14:val="tx1"/>
            </w14:solidFill>
          </w14:textFill>
        </w:rPr>
        <w:fldChar w:fldCharType="separate"/>
      </w:r>
      <w:r>
        <w:rPr>
          <w:rFonts w:hint="eastAsia" w:ascii="Times New Roman" w:hAnsi="Times New Roman" w:eastAsia="仿宋_GB2312"/>
          <w:color w:val="000000" w:themeColor="text1"/>
          <w:kern w:val="0"/>
          <w:sz w:val="32"/>
          <w:szCs w:val="28"/>
          <w:highlight w:val="none"/>
          <w:lang w:eastAsia="zh-CN"/>
          <w14:textFill>
            <w14:solidFill>
              <w14:schemeClr w14:val="tx1"/>
            </w14:solidFill>
          </w14:textFill>
        </w:rPr>
        <w:t>III</w:t>
      </w:r>
      <w:r>
        <w:rPr>
          <w:rFonts w:hint="eastAsia" w:ascii="Times New Roman" w:hAnsi="Times New Roman" w:eastAsia="仿宋_GB2312"/>
          <w:color w:val="000000" w:themeColor="text1"/>
          <w:kern w:val="0"/>
          <w:sz w:val="32"/>
          <w:szCs w:val="28"/>
          <w:highlight w:val="none"/>
          <w:lang w:val="en-US" w:eastAsia="zh-CN"/>
          <w14:textFill>
            <w14:solidFill>
              <w14:schemeClr w14:val="tx1"/>
            </w14:solidFill>
          </w14:textFill>
        </w:rPr>
        <w:fldChar w:fldCharType="end"/>
      </w:r>
      <w:r>
        <w:rPr>
          <w:rFonts w:hint="eastAsia" w:ascii="Times New Roman" w:hAnsi="Times New Roman" w:eastAsia="仿宋_GB2312"/>
          <w:color w:val="000000" w:themeColor="text1"/>
          <w:kern w:val="0"/>
          <w:sz w:val="32"/>
          <w:szCs w:val="28"/>
          <w:highlight w:val="none"/>
          <w:lang w:val="en-US" w:eastAsia="zh-CN"/>
          <w14:textFill>
            <w14:solidFill>
              <w14:schemeClr w14:val="tx1"/>
            </w14:solidFill>
          </w14:textFill>
        </w:rPr>
        <w:t>类区范围：</w:t>
      </w:r>
      <w:r>
        <w:rPr>
          <w:rFonts w:hint="default" w:ascii="Times New Roman" w:hAnsi="Times New Roman" w:eastAsia="仿宋_GB2312"/>
          <w:color w:val="000000" w:themeColor="text1"/>
          <w:kern w:val="0"/>
          <w:sz w:val="32"/>
          <w:szCs w:val="28"/>
          <w:highlight w:val="none"/>
          <w14:textFill>
            <w14:solidFill>
              <w14:schemeClr w14:val="tx1"/>
            </w14:solidFill>
          </w14:textFill>
        </w:rPr>
        <w:t>东至桃溪村、南柳村</w:t>
      </w:r>
      <w:r>
        <w:rPr>
          <w:rFonts w:hint="eastAsia" w:ascii="Times New Roman" w:hAnsi="Times New Roman" w:eastAsia="仿宋_GB2312"/>
          <w:color w:val="000000" w:themeColor="text1"/>
          <w:kern w:val="0"/>
          <w:sz w:val="32"/>
          <w:szCs w:val="28"/>
          <w:highlight w:val="none"/>
          <w:lang w:eastAsia="zh-CN"/>
          <w14:textFill>
            <w14:solidFill>
              <w14:schemeClr w14:val="tx1"/>
            </w14:solidFill>
          </w14:textFill>
        </w:rPr>
        <w:t>，</w:t>
      </w:r>
      <w:r>
        <w:rPr>
          <w:rFonts w:hint="eastAsia" w:ascii="Times New Roman" w:hAnsi="Times New Roman" w:eastAsia="仿宋_GB2312"/>
          <w:color w:val="000000" w:themeColor="text1"/>
          <w:kern w:val="0"/>
          <w:sz w:val="32"/>
          <w:szCs w:val="28"/>
          <w:highlight w:val="none"/>
          <w:lang w:val="en-US" w:eastAsia="zh-CN"/>
          <w14:textFill>
            <w14:solidFill>
              <w14:schemeClr w14:val="tx1"/>
            </w14:solidFill>
          </w14:textFill>
        </w:rPr>
        <w:t>以铁路黎湛线为边界</w:t>
      </w:r>
      <w:r>
        <w:rPr>
          <w:rFonts w:hint="eastAsia" w:ascii="Times New Roman" w:hAnsi="Times New Roman" w:eastAsia="仿宋_GB2312"/>
          <w:color w:val="000000" w:themeColor="text1"/>
          <w:kern w:val="0"/>
          <w:sz w:val="32"/>
          <w:szCs w:val="28"/>
          <w:highlight w:val="none"/>
          <w:lang w:eastAsia="zh-CN"/>
          <w14:textFill>
            <w14:solidFill>
              <w14:schemeClr w14:val="tx1"/>
            </w14:solidFill>
          </w14:textFill>
        </w:rPr>
        <w:t>；</w:t>
      </w:r>
      <w:r>
        <w:rPr>
          <w:rFonts w:hint="default" w:ascii="Times New Roman" w:hAnsi="Times New Roman" w:eastAsia="仿宋_GB2312"/>
          <w:color w:val="000000" w:themeColor="text1"/>
          <w:kern w:val="0"/>
          <w:sz w:val="32"/>
          <w:szCs w:val="28"/>
          <w:highlight w:val="none"/>
          <w14:textFill>
            <w14:solidFill>
              <w14:schemeClr w14:val="tx1"/>
            </w14:solidFill>
          </w14:textFill>
        </w:rPr>
        <w:t>东南至万年桥、中间岭村、东里村、楼下村、新桥村</w:t>
      </w:r>
      <w:r>
        <w:rPr>
          <w:rFonts w:hint="eastAsia" w:ascii="Times New Roman" w:hAnsi="Times New Roman" w:eastAsia="仿宋_GB2312"/>
          <w:color w:val="000000" w:themeColor="text1"/>
          <w:kern w:val="0"/>
          <w:sz w:val="32"/>
          <w:szCs w:val="28"/>
          <w:highlight w:val="none"/>
          <w:lang w:eastAsia="zh-CN"/>
          <w14:textFill>
            <w14:solidFill>
              <w14:schemeClr w14:val="tx1"/>
            </w14:solidFill>
          </w14:textFill>
        </w:rPr>
        <w:t>，</w:t>
      </w:r>
      <w:r>
        <w:rPr>
          <w:rFonts w:hint="eastAsia" w:ascii="Times New Roman" w:hAnsi="Times New Roman" w:eastAsia="仿宋_GB2312"/>
          <w:color w:val="000000" w:themeColor="text1"/>
          <w:kern w:val="0"/>
          <w:sz w:val="32"/>
          <w:szCs w:val="28"/>
          <w:highlight w:val="none"/>
          <w:lang w:val="en-US" w:eastAsia="zh-CN"/>
          <w14:textFill>
            <w14:solidFill>
              <w14:schemeClr w14:val="tx1"/>
            </w14:solidFill>
          </w14:textFill>
        </w:rPr>
        <w:t>以遂溪河为边界</w:t>
      </w:r>
      <w:r>
        <w:rPr>
          <w:rFonts w:hint="eastAsia" w:ascii="Times New Roman" w:hAnsi="Times New Roman" w:eastAsia="仿宋_GB2312"/>
          <w:color w:val="000000" w:themeColor="text1"/>
          <w:kern w:val="0"/>
          <w:sz w:val="32"/>
          <w:szCs w:val="28"/>
          <w:highlight w:val="none"/>
          <w:lang w:eastAsia="zh-CN"/>
          <w14:textFill>
            <w14:solidFill>
              <w14:schemeClr w14:val="tx1"/>
            </w14:solidFill>
          </w14:textFill>
        </w:rPr>
        <w:t>；</w:t>
      </w:r>
      <w:r>
        <w:rPr>
          <w:rFonts w:hint="default" w:ascii="Times New Roman" w:hAnsi="Times New Roman" w:eastAsia="仿宋_GB2312"/>
          <w:color w:val="000000" w:themeColor="text1"/>
          <w:kern w:val="0"/>
          <w:sz w:val="32"/>
          <w:szCs w:val="28"/>
          <w:highlight w:val="none"/>
          <w14:textFill>
            <w14:solidFill>
              <w14:schemeClr w14:val="tx1"/>
            </w14:solidFill>
          </w14:textFill>
        </w:rPr>
        <w:t>南至南和村、遂溪大道、敏捷房地产</w:t>
      </w:r>
      <w:r>
        <w:rPr>
          <w:rFonts w:hint="eastAsia" w:ascii="Times New Roman" w:hAnsi="Times New Roman" w:eastAsia="仿宋_GB2312"/>
          <w:color w:val="000000" w:themeColor="text1"/>
          <w:kern w:val="0"/>
          <w:sz w:val="32"/>
          <w:szCs w:val="28"/>
          <w:highlight w:val="none"/>
          <w:lang w:eastAsia="zh-CN"/>
          <w14:textFill>
            <w14:solidFill>
              <w14:schemeClr w14:val="tx1"/>
            </w14:solidFill>
          </w14:textFill>
        </w:rPr>
        <w:t>；</w:t>
      </w:r>
      <w:r>
        <w:rPr>
          <w:rFonts w:hint="default" w:ascii="Times New Roman" w:hAnsi="Times New Roman" w:eastAsia="仿宋_GB2312"/>
          <w:color w:val="000000" w:themeColor="text1"/>
          <w:kern w:val="0"/>
          <w:sz w:val="32"/>
          <w:szCs w:val="28"/>
          <w:highlight w:val="none"/>
          <w14:textFill>
            <w14:solidFill>
              <w14:schemeClr w14:val="tx1"/>
            </w14:solidFill>
          </w14:textFill>
        </w:rPr>
        <w:t>西南至</w:t>
      </w:r>
      <w:r>
        <w:rPr>
          <w:rFonts w:hint="eastAsia" w:ascii="Times New Roman" w:hAnsi="Times New Roman" w:eastAsia="仿宋_GB2312"/>
          <w:color w:val="000000" w:themeColor="text1"/>
          <w:kern w:val="0"/>
          <w:sz w:val="32"/>
          <w:szCs w:val="28"/>
          <w:highlight w:val="none"/>
          <w:lang w:val="en-US" w:eastAsia="zh-CN"/>
          <w14:textFill>
            <w14:solidFill>
              <w14:schemeClr w14:val="tx1"/>
            </w14:solidFill>
          </w14:textFill>
        </w:rPr>
        <w:t>遂海路</w:t>
      </w:r>
      <w:r>
        <w:rPr>
          <w:rFonts w:hint="eastAsia" w:ascii="Times New Roman" w:hAnsi="Times New Roman" w:eastAsia="仿宋_GB2312"/>
          <w:color w:val="000000" w:themeColor="text1"/>
          <w:kern w:val="0"/>
          <w:sz w:val="32"/>
          <w:szCs w:val="28"/>
          <w:highlight w:val="none"/>
          <w:lang w:eastAsia="zh-CN"/>
          <w14:textFill>
            <w14:solidFill>
              <w14:schemeClr w14:val="tx1"/>
            </w14:solidFill>
          </w14:textFill>
        </w:rPr>
        <w:t>；</w:t>
      </w:r>
      <w:r>
        <w:rPr>
          <w:rFonts w:hint="default" w:ascii="Times New Roman" w:hAnsi="Times New Roman" w:eastAsia="仿宋_GB2312"/>
          <w:color w:val="000000" w:themeColor="text1"/>
          <w:kern w:val="0"/>
          <w:sz w:val="32"/>
          <w:szCs w:val="28"/>
          <w:highlight w:val="none"/>
          <w14:textFill>
            <w14:solidFill>
              <w14:schemeClr w14:val="tx1"/>
            </w14:solidFill>
          </w14:textFill>
        </w:rPr>
        <w:t>西至山湖海上城房地产、孔子文化城、西溪桥头、城内社区</w:t>
      </w:r>
      <w:r>
        <w:rPr>
          <w:rFonts w:hint="eastAsia" w:ascii="Times New Roman" w:hAnsi="Times New Roman" w:eastAsia="仿宋_GB2312"/>
          <w:color w:val="000000" w:themeColor="text1"/>
          <w:kern w:val="0"/>
          <w:sz w:val="32"/>
          <w:szCs w:val="28"/>
          <w:highlight w:val="none"/>
          <w:lang w:eastAsia="zh-CN"/>
          <w14:textFill>
            <w14:solidFill>
              <w14:schemeClr w14:val="tx1"/>
            </w14:solidFill>
          </w14:textFill>
        </w:rPr>
        <w:t>；</w:t>
      </w:r>
      <w:r>
        <w:rPr>
          <w:rFonts w:hint="default" w:ascii="Times New Roman" w:hAnsi="Times New Roman" w:eastAsia="仿宋_GB2312"/>
          <w:color w:val="000000" w:themeColor="text1"/>
          <w:kern w:val="0"/>
          <w:sz w:val="32"/>
          <w:szCs w:val="28"/>
          <w:highlight w:val="none"/>
          <w14:textFill>
            <w14:solidFill>
              <w14:schemeClr w14:val="tx1"/>
            </w14:solidFill>
          </w14:textFill>
        </w:rPr>
        <w:t>西北至城北村、北门村</w:t>
      </w:r>
      <w:r>
        <w:rPr>
          <w:rFonts w:hint="eastAsia" w:ascii="Times New Roman" w:hAnsi="Times New Roman" w:eastAsia="仿宋_GB2312"/>
          <w:color w:val="000000" w:themeColor="text1"/>
          <w:kern w:val="0"/>
          <w:sz w:val="32"/>
          <w:szCs w:val="28"/>
          <w:highlight w:val="none"/>
          <w:lang w:eastAsia="zh-CN"/>
          <w14:textFill>
            <w14:solidFill>
              <w14:schemeClr w14:val="tx1"/>
            </w14:solidFill>
          </w14:textFill>
        </w:rPr>
        <w:t>；</w:t>
      </w:r>
      <w:r>
        <w:rPr>
          <w:rFonts w:hint="default" w:ascii="Times New Roman" w:hAnsi="Times New Roman" w:eastAsia="仿宋_GB2312"/>
          <w:color w:val="000000" w:themeColor="text1"/>
          <w:kern w:val="0"/>
          <w:sz w:val="32"/>
          <w:szCs w:val="28"/>
          <w:highlight w:val="none"/>
          <w14:textFill>
            <w14:solidFill>
              <w14:schemeClr w14:val="tx1"/>
            </w14:solidFill>
          </w14:textFill>
        </w:rPr>
        <w:t>北至站前路人民医院新址、遂溪县</w:t>
      </w:r>
      <w:r>
        <w:rPr>
          <w:rFonts w:hint="eastAsia" w:ascii="Times New Roman" w:hAnsi="Times New Roman" w:eastAsia="仿宋_GB2312"/>
          <w:color w:val="000000" w:themeColor="text1"/>
          <w:kern w:val="0"/>
          <w:sz w:val="32"/>
          <w:szCs w:val="28"/>
          <w:highlight w:val="none"/>
          <w:lang w:val="en-US" w:eastAsia="zh-CN"/>
          <w14:textFill>
            <w14:solidFill>
              <w14:schemeClr w14:val="tx1"/>
            </w14:solidFill>
          </w14:textFill>
        </w:rPr>
        <w:t>第三中学</w:t>
      </w:r>
      <w:r>
        <w:rPr>
          <w:rFonts w:hint="eastAsia" w:ascii="Times New Roman" w:hAnsi="Times New Roman" w:eastAsia="仿宋_GB2312"/>
          <w:color w:val="000000" w:themeColor="text1"/>
          <w:kern w:val="0"/>
          <w:sz w:val="32"/>
          <w:szCs w:val="28"/>
          <w:highlight w:val="none"/>
          <w:lang w:eastAsia="zh-CN"/>
          <w14:textFill>
            <w14:solidFill>
              <w14:schemeClr w14:val="tx1"/>
            </w14:solidFill>
          </w14:textFill>
        </w:rPr>
        <w:t>；</w:t>
      </w:r>
      <w:r>
        <w:rPr>
          <w:rFonts w:hint="default" w:ascii="Times New Roman" w:hAnsi="Times New Roman" w:eastAsia="仿宋_GB2312"/>
          <w:color w:val="000000" w:themeColor="text1"/>
          <w:kern w:val="0"/>
          <w:sz w:val="32"/>
          <w:szCs w:val="28"/>
          <w:highlight w:val="none"/>
          <w14:textFill>
            <w14:solidFill>
              <w14:schemeClr w14:val="tx1"/>
            </w14:solidFill>
          </w14:textFill>
        </w:rPr>
        <w:t>东北至</w:t>
      </w:r>
      <w:r>
        <w:rPr>
          <w:rFonts w:hint="eastAsia" w:ascii="Times New Roman" w:hAnsi="Times New Roman" w:eastAsia="仿宋_GB2312"/>
          <w:color w:val="000000" w:themeColor="text1"/>
          <w:kern w:val="0"/>
          <w:sz w:val="32"/>
          <w:szCs w:val="28"/>
          <w:highlight w:val="none"/>
          <w:lang w:val="en-US" w:eastAsia="zh-CN"/>
          <w14:textFill>
            <w14:solidFill>
              <w14:schemeClr w14:val="tx1"/>
            </w14:solidFill>
          </w14:textFill>
        </w:rPr>
        <w:t>站南路</w:t>
      </w:r>
      <w:r>
        <w:rPr>
          <w:rFonts w:hint="eastAsia" w:ascii="Times New Roman" w:hAnsi="Times New Roman" w:eastAsia="仿宋_GB2312"/>
          <w:color w:val="000000" w:themeColor="text1"/>
          <w:kern w:val="0"/>
          <w:sz w:val="32"/>
          <w:szCs w:val="28"/>
          <w:highlight w:val="none"/>
          <w:lang w:eastAsia="zh-CN"/>
          <w14:textFill>
            <w14:solidFill>
              <w14:schemeClr w14:val="tx1"/>
            </w14:solidFill>
          </w14:textFill>
        </w:rPr>
        <w:t>。</w:t>
      </w:r>
      <w:r>
        <w:rPr>
          <w:rFonts w:hint="default" w:ascii="Times New Roman" w:hAnsi="Times New Roman" w:eastAsia="仿宋_GB2312"/>
          <w:color w:val="000000" w:themeColor="text1"/>
          <w:kern w:val="0"/>
          <w:sz w:val="32"/>
          <w:szCs w:val="28"/>
          <w:highlight w:val="none"/>
          <w:lang w:eastAsia="zh-CN"/>
          <w14:textFill>
            <w14:solidFill>
              <w14:schemeClr w14:val="tx1"/>
            </w14:solidFill>
          </w14:textFill>
        </w:rPr>
        <w:t>遂溪县</w:t>
      </w:r>
      <w:r>
        <w:rPr>
          <w:rFonts w:hint="default" w:ascii="Times New Roman" w:hAnsi="Times New Roman" w:eastAsia="仿宋_GB2312"/>
          <w:color w:val="000000" w:themeColor="text1"/>
          <w:kern w:val="0"/>
          <w:sz w:val="32"/>
          <w:szCs w:val="28"/>
          <w:highlight w:val="none"/>
          <w14:textFill>
            <w14:solidFill>
              <w14:schemeClr w14:val="tx1"/>
            </w14:solidFill>
          </w14:textFill>
        </w:rPr>
        <w:t>中心城区禁燃区</w:t>
      </w:r>
      <w:r>
        <w:rPr>
          <w:rFonts w:hint="eastAsia" w:ascii="Times New Roman" w:hAnsi="Times New Roman" w:eastAsia="仿宋_GB2312"/>
          <w:color w:val="000000" w:themeColor="text1"/>
          <w:kern w:val="0"/>
          <w:sz w:val="32"/>
          <w:szCs w:val="28"/>
          <w:highlight w:val="none"/>
          <w:lang w:val="en-US" w:eastAsia="zh-CN"/>
          <w14:textFill>
            <w14:solidFill>
              <w14:schemeClr w14:val="tx1"/>
            </w14:solidFill>
          </w14:textFill>
        </w:rPr>
        <w:fldChar w:fldCharType="begin"/>
      </w:r>
      <w:r>
        <w:rPr>
          <w:rFonts w:hint="eastAsia" w:ascii="Times New Roman" w:hAnsi="Times New Roman" w:eastAsia="仿宋_GB2312"/>
          <w:color w:val="000000" w:themeColor="text1"/>
          <w:kern w:val="0"/>
          <w:sz w:val="32"/>
          <w:szCs w:val="28"/>
          <w:highlight w:val="none"/>
          <w:lang w:val="en-US" w:eastAsia="zh-CN"/>
          <w14:textFill>
            <w14:solidFill>
              <w14:schemeClr w14:val="tx1"/>
            </w14:solidFill>
          </w14:textFill>
        </w:rPr>
        <w:instrText xml:space="preserve"> = 3 \* ROMAN \* MERGEFORMAT </w:instrText>
      </w:r>
      <w:r>
        <w:rPr>
          <w:rFonts w:hint="eastAsia" w:ascii="Times New Roman" w:hAnsi="Times New Roman" w:eastAsia="仿宋_GB2312"/>
          <w:color w:val="000000" w:themeColor="text1"/>
          <w:kern w:val="0"/>
          <w:sz w:val="32"/>
          <w:szCs w:val="28"/>
          <w:highlight w:val="none"/>
          <w:lang w:val="en-US" w:eastAsia="zh-CN"/>
          <w14:textFill>
            <w14:solidFill>
              <w14:schemeClr w14:val="tx1"/>
            </w14:solidFill>
          </w14:textFill>
        </w:rPr>
        <w:fldChar w:fldCharType="separate"/>
      </w:r>
      <w:r>
        <w:rPr>
          <w:rFonts w:hint="eastAsia" w:ascii="Times New Roman" w:hAnsi="Times New Roman" w:eastAsia="仿宋_GB2312"/>
          <w:color w:val="000000" w:themeColor="text1"/>
          <w:kern w:val="0"/>
          <w:sz w:val="32"/>
          <w:szCs w:val="28"/>
          <w:highlight w:val="none"/>
          <w:lang w:eastAsia="zh-CN"/>
          <w14:textFill>
            <w14:solidFill>
              <w14:schemeClr w14:val="tx1"/>
            </w14:solidFill>
          </w14:textFill>
        </w:rPr>
        <w:t>III</w:t>
      </w:r>
      <w:r>
        <w:rPr>
          <w:rFonts w:hint="eastAsia" w:ascii="Times New Roman" w:hAnsi="Times New Roman" w:eastAsia="仿宋_GB2312"/>
          <w:color w:val="000000" w:themeColor="text1"/>
          <w:kern w:val="0"/>
          <w:sz w:val="32"/>
          <w:szCs w:val="28"/>
          <w:highlight w:val="none"/>
          <w:lang w:val="en-US" w:eastAsia="zh-CN"/>
          <w14:textFill>
            <w14:solidFill>
              <w14:schemeClr w14:val="tx1"/>
            </w14:solidFill>
          </w14:textFill>
        </w:rPr>
        <w:fldChar w:fldCharType="end"/>
      </w:r>
      <w:r>
        <w:rPr>
          <w:rFonts w:hint="eastAsia" w:ascii="Times New Roman" w:hAnsi="Times New Roman" w:eastAsia="仿宋_GB2312"/>
          <w:color w:val="000000" w:themeColor="text1"/>
          <w:kern w:val="0"/>
          <w:sz w:val="32"/>
          <w:szCs w:val="28"/>
          <w:highlight w:val="none"/>
          <w:lang w:val="en-US" w:eastAsia="zh-CN"/>
          <w14:textFill>
            <w14:solidFill>
              <w14:schemeClr w14:val="tx1"/>
            </w14:solidFill>
          </w14:textFill>
        </w:rPr>
        <w:t>类区面积为17.34</w:t>
      </w:r>
      <w:r>
        <w:rPr>
          <w:rFonts w:hint="eastAsia" w:ascii="Times New Roman" w:hAnsi="Times New Roman" w:eastAsia="仿宋_GB2312"/>
          <w:color w:val="000000" w:themeColor="text1"/>
          <w:kern w:val="0"/>
          <w:sz w:val="32"/>
          <w:szCs w:val="28"/>
          <w:highlight w:val="none"/>
          <w:lang w:eastAsia="zh-CN"/>
          <w14:textFill>
            <w14:solidFill>
              <w14:schemeClr w14:val="tx1"/>
            </w14:solidFill>
          </w14:textFill>
        </w:rPr>
        <w:t>平方公里。</w:t>
      </w:r>
      <w:r>
        <w:rPr>
          <w:rFonts w:hint="default" w:ascii="Times New Roman" w:hAnsi="Times New Roman" w:eastAsia="仿宋_GB2312"/>
          <w:color w:val="000000" w:themeColor="text1"/>
          <w:kern w:val="0"/>
          <w:sz w:val="32"/>
          <w:szCs w:val="28"/>
          <w14:textFill>
            <w14:solidFill>
              <w14:schemeClr w14:val="tx1"/>
            </w14:solidFill>
          </w14:textFill>
        </w:rPr>
        <w:t>禁燃区范围见附图</w:t>
      </w:r>
      <w:r>
        <w:rPr>
          <w:rFonts w:hint="eastAsia" w:ascii="Times New Roman" w:hAnsi="Times New Roman" w:eastAsia="仿宋_GB2312"/>
          <w:color w:val="000000" w:themeColor="text1"/>
          <w:kern w:val="0"/>
          <w:sz w:val="32"/>
          <w:szCs w:val="28"/>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outlineLvl w:val="4"/>
        <w:rPr>
          <w:rFonts w:hint="eastAsia" w:ascii="Times New Roman" w:hAnsi="Times New Roman" w:eastAsia="仿宋_GB2312"/>
          <w:color w:val="000000" w:themeColor="text1"/>
          <w:kern w:val="0"/>
          <w:sz w:val="32"/>
          <w:szCs w:val="28"/>
          <w14:textFill>
            <w14:solidFill>
              <w14:schemeClr w14:val="tx1"/>
            </w14:solidFill>
          </w14:textFill>
        </w:rPr>
      </w:pPr>
      <w:r>
        <w:rPr>
          <w:rFonts w:hint="eastAsia" w:ascii="Times New Roman" w:hAnsi="Times New Roman" w:eastAsia="仿宋_GB2312"/>
          <w:color w:val="000000" w:themeColor="text1"/>
          <w:kern w:val="0"/>
          <w:sz w:val="32"/>
          <w:szCs w:val="28"/>
          <w14:textFill>
            <w14:solidFill>
              <w14:schemeClr w14:val="tx1"/>
            </w14:solidFill>
          </w14:textFill>
        </w:rPr>
        <w:t>三、在禁燃区区域内不得新建、改建、扩建燃用高污染燃料的设施及停止销售高污染燃料。本</w:t>
      </w:r>
      <w:r>
        <w:rPr>
          <w:rFonts w:hint="eastAsia" w:ascii="Times New Roman" w:hAnsi="Times New Roman" w:eastAsia="仿宋_GB2312"/>
          <w:color w:val="000000" w:themeColor="text1"/>
          <w:kern w:val="0"/>
          <w:sz w:val="32"/>
          <w:szCs w:val="28"/>
          <w:lang w:eastAsia="zh-CN"/>
          <w14:textFill>
            <w14:solidFill>
              <w14:schemeClr w14:val="tx1"/>
            </w14:solidFill>
          </w14:textFill>
        </w:rPr>
        <w:t>通告</w:t>
      </w:r>
      <w:r>
        <w:rPr>
          <w:rFonts w:hint="eastAsia" w:ascii="Times New Roman" w:hAnsi="Times New Roman" w:eastAsia="仿宋_GB2312"/>
          <w:color w:val="000000" w:themeColor="text1"/>
          <w:kern w:val="0"/>
          <w:sz w:val="32"/>
          <w:szCs w:val="28"/>
          <w14:textFill>
            <w14:solidFill>
              <w14:schemeClr w14:val="tx1"/>
            </w14:solidFill>
          </w14:textFill>
        </w:rPr>
        <w:t>公布前已建成的使用高污染燃料的各类设施应</w:t>
      </w:r>
      <w:r>
        <w:rPr>
          <w:rFonts w:hint="eastAsia" w:ascii="Times New Roman" w:hAnsi="Times New Roman" w:eastAsia="仿宋_GB2312"/>
          <w:color w:val="000000" w:themeColor="text1"/>
          <w:kern w:val="0"/>
          <w:sz w:val="32"/>
          <w:szCs w:val="28"/>
          <w:lang w:val="en-US" w:eastAsia="zh-CN"/>
          <w14:textFill>
            <w14:solidFill>
              <w14:schemeClr w14:val="tx1"/>
            </w14:solidFill>
          </w14:textFill>
        </w:rPr>
        <w:t>按有关规定</w:t>
      </w:r>
      <w:r>
        <w:rPr>
          <w:rFonts w:hint="eastAsia" w:ascii="Times New Roman" w:hAnsi="Times New Roman" w:eastAsia="仿宋_GB2312"/>
          <w:color w:val="000000" w:themeColor="text1"/>
          <w:kern w:val="0"/>
          <w:sz w:val="32"/>
          <w:szCs w:val="28"/>
          <w14:textFill>
            <w14:solidFill>
              <w14:schemeClr w14:val="tx1"/>
            </w14:solidFill>
          </w14:textFill>
        </w:rPr>
        <w:t>淘汰</w:t>
      </w:r>
      <w:r>
        <w:rPr>
          <w:rFonts w:hint="eastAsia" w:ascii="Times New Roman" w:hAnsi="Times New Roman" w:eastAsia="仿宋_GB2312"/>
          <w:color w:val="000000" w:themeColor="text1"/>
          <w:kern w:val="0"/>
          <w:sz w:val="32"/>
          <w:szCs w:val="28"/>
          <w:lang w:eastAsia="zh-CN"/>
          <w14:textFill>
            <w14:solidFill>
              <w14:schemeClr w14:val="tx1"/>
            </w14:solidFill>
          </w14:textFill>
        </w:rPr>
        <w:t>，</w:t>
      </w:r>
      <w:r>
        <w:rPr>
          <w:rFonts w:hint="eastAsia" w:ascii="Times New Roman" w:hAnsi="Times New Roman" w:eastAsia="仿宋_GB2312"/>
          <w:color w:val="000000" w:themeColor="text1"/>
          <w:kern w:val="0"/>
          <w:sz w:val="32"/>
          <w:szCs w:val="28"/>
          <w14:textFill>
            <w14:solidFill>
              <w14:schemeClr w14:val="tx1"/>
            </w14:solidFill>
          </w14:textFill>
        </w:rPr>
        <w:t>改用清洁能源。</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outlineLvl w:val="4"/>
        <w:rPr>
          <w:rFonts w:hint="eastAsia" w:ascii="Times New Roman" w:hAnsi="Times New Roman" w:eastAsia="仿宋_GB2312"/>
          <w:color w:val="000000" w:themeColor="text1"/>
          <w:kern w:val="0"/>
          <w:sz w:val="32"/>
          <w:szCs w:val="28"/>
          <w14:textFill>
            <w14:solidFill>
              <w14:schemeClr w14:val="tx1"/>
            </w14:solidFill>
          </w14:textFill>
        </w:rPr>
      </w:pPr>
      <w:r>
        <w:rPr>
          <w:rFonts w:hint="eastAsia" w:ascii="Times New Roman" w:hAnsi="Times New Roman" w:eastAsia="仿宋_GB2312"/>
          <w:color w:val="000000" w:themeColor="text1"/>
          <w:kern w:val="0"/>
          <w:sz w:val="32"/>
          <w:szCs w:val="28"/>
          <w14:textFill>
            <w14:solidFill>
              <w14:schemeClr w14:val="tx1"/>
            </w14:solidFill>
          </w14:textFill>
        </w:rPr>
        <w:t>四、禁燃区内所有单位和个人，必须遵守本</w:t>
      </w:r>
      <w:r>
        <w:rPr>
          <w:rFonts w:hint="eastAsia" w:ascii="Times New Roman" w:hAnsi="Times New Roman" w:eastAsia="仿宋_GB2312"/>
          <w:color w:val="000000" w:themeColor="text1"/>
          <w:kern w:val="0"/>
          <w:sz w:val="32"/>
          <w:szCs w:val="28"/>
          <w:lang w:eastAsia="zh-CN"/>
          <w14:textFill>
            <w14:solidFill>
              <w14:schemeClr w14:val="tx1"/>
            </w14:solidFill>
          </w14:textFill>
        </w:rPr>
        <w:t>通告</w:t>
      </w:r>
      <w:r>
        <w:rPr>
          <w:rFonts w:hint="eastAsia" w:ascii="Times New Roman" w:hAnsi="Times New Roman" w:eastAsia="仿宋_GB2312"/>
          <w:color w:val="000000" w:themeColor="text1"/>
          <w:kern w:val="0"/>
          <w:sz w:val="32"/>
          <w:szCs w:val="28"/>
          <w14:textFill>
            <w14:solidFill>
              <w14:schemeClr w14:val="tx1"/>
            </w14:solidFill>
          </w14:textFill>
        </w:rPr>
        <w:t>，并有权对违反本</w:t>
      </w:r>
      <w:r>
        <w:rPr>
          <w:rFonts w:hint="eastAsia" w:ascii="Times New Roman" w:hAnsi="Times New Roman" w:eastAsia="仿宋_GB2312"/>
          <w:color w:val="000000" w:themeColor="text1"/>
          <w:kern w:val="0"/>
          <w:sz w:val="32"/>
          <w:szCs w:val="28"/>
          <w:lang w:eastAsia="zh-CN"/>
          <w14:textFill>
            <w14:solidFill>
              <w14:schemeClr w14:val="tx1"/>
            </w14:solidFill>
          </w14:textFill>
        </w:rPr>
        <w:t>通告</w:t>
      </w:r>
      <w:r>
        <w:rPr>
          <w:rFonts w:hint="eastAsia" w:ascii="Times New Roman" w:hAnsi="Times New Roman" w:eastAsia="仿宋_GB2312"/>
          <w:color w:val="000000" w:themeColor="text1"/>
          <w:kern w:val="0"/>
          <w:sz w:val="32"/>
          <w:szCs w:val="28"/>
          <w14:textFill>
            <w14:solidFill>
              <w14:schemeClr w14:val="tx1"/>
            </w14:solidFill>
          </w14:textFill>
        </w:rPr>
        <w:t>的单位和个人向有关行政主管部门进行检举和控告。</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outlineLvl w:val="4"/>
        <w:rPr>
          <w:rFonts w:hint="eastAsia" w:ascii="Times New Roman" w:hAnsi="Times New Roman" w:eastAsia="仿宋_GB2312"/>
          <w:color w:val="000000" w:themeColor="text1"/>
          <w:kern w:val="0"/>
          <w:sz w:val="32"/>
          <w:szCs w:val="28"/>
          <w14:textFill>
            <w14:solidFill>
              <w14:schemeClr w14:val="tx1"/>
            </w14:solidFill>
          </w14:textFill>
        </w:rPr>
      </w:pPr>
      <w:r>
        <w:rPr>
          <w:rFonts w:hint="eastAsia" w:ascii="Times New Roman" w:hAnsi="Times New Roman" w:eastAsia="仿宋_GB2312"/>
          <w:color w:val="000000" w:themeColor="text1"/>
          <w:kern w:val="0"/>
          <w:sz w:val="32"/>
          <w:szCs w:val="28"/>
          <w14:textFill>
            <w14:solidFill>
              <w14:schemeClr w14:val="tx1"/>
            </w14:solidFill>
          </w14:textFill>
        </w:rPr>
        <w:t>五、违反本</w:t>
      </w:r>
      <w:r>
        <w:rPr>
          <w:rFonts w:hint="eastAsia" w:ascii="Times New Roman" w:hAnsi="Times New Roman" w:eastAsia="仿宋_GB2312"/>
          <w:color w:val="000000" w:themeColor="text1"/>
          <w:kern w:val="0"/>
          <w:sz w:val="32"/>
          <w:szCs w:val="28"/>
          <w:lang w:eastAsia="zh-CN"/>
          <w14:textFill>
            <w14:solidFill>
              <w14:schemeClr w14:val="tx1"/>
            </w14:solidFill>
          </w14:textFill>
        </w:rPr>
        <w:t>通告</w:t>
      </w:r>
      <w:r>
        <w:rPr>
          <w:rFonts w:hint="eastAsia" w:ascii="Times New Roman" w:hAnsi="Times New Roman" w:eastAsia="仿宋_GB2312"/>
          <w:color w:val="000000" w:themeColor="text1"/>
          <w:kern w:val="0"/>
          <w:sz w:val="32"/>
          <w:szCs w:val="28"/>
          <w14:textFill>
            <w14:solidFill>
              <w14:schemeClr w14:val="tx1"/>
            </w14:solidFill>
          </w14:textFill>
        </w:rPr>
        <w:t>规定继续使用高污染燃料的，按照《中华人民共和国大气污染防治法》的规定，</w:t>
      </w:r>
      <w:r>
        <w:rPr>
          <w:rFonts w:hint="eastAsia" w:ascii="Times New Roman" w:hAnsi="Times New Roman" w:eastAsia="仿宋_GB2312"/>
          <w:color w:val="000000" w:themeColor="text1"/>
          <w:kern w:val="0"/>
          <w:sz w:val="32"/>
          <w:szCs w:val="28"/>
          <w:lang w:eastAsia="zh-CN"/>
          <w14:textFill>
            <w14:solidFill>
              <w14:schemeClr w14:val="tx1"/>
            </w14:solidFill>
          </w14:textFill>
        </w:rPr>
        <w:t>依法处理</w:t>
      </w:r>
      <w:r>
        <w:rPr>
          <w:rFonts w:hint="eastAsia" w:ascii="Times New Roman" w:hAnsi="Times New Roman" w:eastAsia="仿宋_GB2312"/>
          <w:color w:val="000000" w:themeColor="text1"/>
          <w:kern w:val="0"/>
          <w:sz w:val="32"/>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outlineLvl w:val="4"/>
        <w:rPr>
          <w:rFonts w:hint="eastAsia" w:ascii="Times New Roman" w:hAnsi="Times New Roman" w:eastAsia="仿宋_GB2312"/>
          <w:color w:val="000000" w:themeColor="text1"/>
          <w:kern w:val="0"/>
          <w:sz w:val="32"/>
          <w:szCs w:val="28"/>
          <w14:textFill>
            <w14:solidFill>
              <w14:schemeClr w14:val="tx1"/>
            </w14:solidFill>
          </w14:textFill>
        </w:rPr>
      </w:pPr>
      <w:r>
        <w:rPr>
          <w:rFonts w:hint="eastAsia" w:ascii="Times New Roman" w:hAnsi="Times New Roman" w:eastAsia="仿宋_GB2312"/>
          <w:color w:val="000000" w:themeColor="text1"/>
          <w:kern w:val="0"/>
          <w:sz w:val="32"/>
          <w:szCs w:val="28"/>
          <w14:textFill>
            <w14:solidFill>
              <w14:schemeClr w14:val="tx1"/>
            </w14:solidFill>
          </w14:textFill>
        </w:rPr>
        <w:t>六、违反本</w:t>
      </w:r>
      <w:r>
        <w:rPr>
          <w:rFonts w:hint="eastAsia" w:ascii="Times New Roman" w:hAnsi="Times New Roman" w:eastAsia="仿宋_GB2312"/>
          <w:color w:val="000000" w:themeColor="text1"/>
          <w:kern w:val="0"/>
          <w:sz w:val="32"/>
          <w:szCs w:val="28"/>
          <w:lang w:eastAsia="zh-CN"/>
          <w14:textFill>
            <w14:solidFill>
              <w14:schemeClr w14:val="tx1"/>
            </w14:solidFill>
          </w14:textFill>
        </w:rPr>
        <w:t>通告</w:t>
      </w:r>
      <w:r>
        <w:rPr>
          <w:rFonts w:hint="eastAsia" w:ascii="Times New Roman" w:hAnsi="Times New Roman" w:eastAsia="仿宋_GB2312"/>
          <w:color w:val="000000" w:themeColor="text1"/>
          <w:kern w:val="0"/>
          <w:sz w:val="32"/>
          <w:szCs w:val="28"/>
          <w14:textFill>
            <w14:solidFill>
              <w14:schemeClr w14:val="tx1"/>
            </w14:solidFill>
          </w14:textFill>
        </w:rPr>
        <w:t>规定销售高污染燃料的，按照《中华人民共和国标准化法实施条例》的规定，由</w:t>
      </w:r>
      <w:r>
        <w:rPr>
          <w:rFonts w:hint="eastAsia" w:ascii="Times New Roman" w:hAnsi="Times New Roman" w:eastAsia="仿宋_GB2312"/>
          <w:color w:val="000000" w:themeColor="text1"/>
          <w:kern w:val="0"/>
          <w:sz w:val="32"/>
          <w:szCs w:val="28"/>
          <w:lang w:val="en-US" w:eastAsia="zh-CN"/>
          <w14:textFill>
            <w14:solidFill>
              <w14:schemeClr w14:val="tx1"/>
            </w14:solidFill>
          </w14:textFill>
        </w:rPr>
        <w:t>市场监督管理</w:t>
      </w:r>
      <w:r>
        <w:rPr>
          <w:rFonts w:hint="eastAsia" w:ascii="Times New Roman" w:hAnsi="Times New Roman" w:eastAsia="仿宋_GB2312"/>
          <w:color w:val="000000" w:themeColor="text1"/>
          <w:kern w:val="0"/>
          <w:sz w:val="32"/>
          <w:szCs w:val="28"/>
          <w14:textFill>
            <w14:solidFill>
              <w14:schemeClr w14:val="tx1"/>
            </w14:solidFill>
          </w14:textFill>
        </w:rPr>
        <w:t>部门予以查处。</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outlineLvl w:val="4"/>
        <w:rPr>
          <w:rFonts w:hint="eastAsia" w:ascii="Times New Roman" w:hAnsi="Times New Roman" w:eastAsia="仿宋_GB2312"/>
          <w:color w:val="000000" w:themeColor="text1"/>
          <w:kern w:val="0"/>
          <w:sz w:val="32"/>
          <w:szCs w:val="28"/>
          <w14:textFill>
            <w14:solidFill>
              <w14:schemeClr w14:val="tx1"/>
            </w14:solidFill>
          </w14:textFill>
        </w:rPr>
      </w:pPr>
      <w:r>
        <w:rPr>
          <w:rFonts w:hint="eastAsia" w:ascii="Times New Roman" w:hAnsi="Times New Roman" w:eastAsia="仿宋_GB2312"/>
          <w:color w:val="000000" w:themeColor="text1"/>
          <w:kern w:val="0"/>
          <w:sz w:val="32"/>
          <w:szCs w:val="28"/>
          <w14:textFill>
            <w14:solidFill>
              <w14:schemeClr w14:val="tx1"/>
            </w14:solidFill>
          </w14:textFill>
        </w:rPr>
        <w:t>七、</w:t>
      </w:r>
      <w:r>
        <w:rPr>
          <w:rFonts w:hint="eastAsia" w:ascii="Times New Roman" w:hAnsi="Times New Roman" w:eastAsia="仿宋_GB2312"/>
          <w:color w:val="000000" w:themeColor="text1"/>
          <w:kern w:val="0"/>
          <w:sz w:val="32"/>
          <w:szCs w:val="28"/>
          <w:lang w:val="en-US" w:eastAsia="zh-CN"/>
          <w14:textFill>
            <w14:solidFill>
              <w14:schemeClr w14:val="tx1"/>
            </w14:solidFill>
          </w14:textFill>
        </w:rPr>
        <w:t>县</w:t>
      </w:r>
      <w:r>
        <w:rPr>
          <w:rFonts w:hint="eastAsia" w:ascii="Times New Roman" w:hAnsi="Times New Roman" w:eastAsia="仿宋_GB2312"/>
          <w:color w:val="000000" w:themeColor="text1"/>
          <w:kern w:val="0"/>
          <w:sz w:val="32"/>
          <w:szCs w:val="28"/>
          <w14:textFill>
            <w14:solidFill>
              <w14:schemeClr w14:val="tx1"/>
            </w14:solidFill>
          </w14:textFill>
        </w:rPr>
        <w:t>发改局、</w:t>
      </w:r>
      <w:r>
        <w:rPr>
          <w:rFonts w:hint="eastAsia" w:ascii="Times New Roman" w:hAnsi="Times New Roman" w:eastAsia="仿宋_GB2312"/>
          <w:color w:val="000000" w:themeColor="text1"/>
          <w:kern w:val="0"/>
          <w:sz w:val="32"/>
          <w:szCs w:val="28"/>
          <w:lang w:eastAsia="zh-CN"/>
          <w14:textFill>
            <w14:solidFill>
              <w14:schemeClr w14:val="tx1"/>
            </w14:solidFill>
          </w14:textFill>
        </w:rPr>
        <w:t>科工茂贸和信息化局、</w:t>
      </w:r>
      <w:r>
        <w:rPr>
          <w:rStyle w:val="8"/>
          <w:rFonts w:hint="default" w:ascii="Times New Roman" w:hAnsi="Times New Roman" w:eastAsia="仿宋_GB2312" w:cs="Times New Roman"/>
          <w:b w:val="0"/>
          <w:bCs w:val="0"/>
          <w:color w:val="000000"/>
          <w:sz w:val="32"/>
          <w:szCs w:val="32"/>
          <w:lang w:val="en-US" w:eastAsia="zh-CN"/>
        </w:rPr>
        <w:t>自然资源局、</w:t>
      </w:r>
      <w:r>
        <w:rPr>
          <w:rFonts w:hint="eastAsia" w:ascii="Times New Roman" w:hAnsi="Times New Roman" w:eastAsia="仿宋_GB2312"/>
          <w:color w:val="000000" w:themeColor="text1"/>
          <w:kern w:val="0"/>
          <w:sz w:val="32"/>
          <w:szCs w:val="28"/>
          <w:lang w:val="en-US" w:eastAsia="zh-CN"/>
          <w14:textFill>
            <w14:solidFill>
              <w14:schemeClr w14:val="tx1"/>
            </w14:solidFill>
          </w14:textFill>
        </w:rPr>
        <w:t>住房和城乡建设</w:t>
      </w:r>
      <w:r>
        <w:rPr>
          <w:rFonts w:hint="eastAsia" w:ascii="Times New Roman" w:hAnsi="Times New Roman" w:eastAsia="仿宋_GB2312"/>
          <w:color w:val="000000" w:themeColor="text1"/>
          <w:kern w:val="0"/>
          <w:sz w:val="32"/>
          <w:szCs w:val="28"/>
          <w14:textFill>
            <w14:solidFill>
              <w14:schemeClr w14:val="tx1"/>
            </w14:solidFill>
          </w14:textFill>
        </w:rPr>
        <w:t>局、</w:t>
      </w:r>
      <w:r>
        <w:rPr>
          <w:rFonts w:hint="eastAsia" w:ascii="Times New Roman" w:hAnsi="Times New Roman" w:eastAsia="仿宋_GB2312"/>
          <w:color w:val="000000" w:themeColor="text1"/>
          <w:kern w:val="0"/>
          <w:sz w:val="32"/>
          <w:szCs w:val="28"/>
          <w:lang w:eastAsia="zh-CN"/>
          <w14:textFill>
            <w14:solidFill>
              <w14:schemeClr w14:val="tx1"/>
            </w14:solidFill>
          </w14:textFill>
        </w:rPr>
        <w:t>市场监督管理局</w:t>
      </w:r>
      <w:r>
        <w:rPr>
          <w:rFonts w:hint="eastAsia" w:ascii="Times New Roman" w:hAnsi="Times New Roman" w:eastAsia="仿宋_GB2312"/>
          <w:color w:val="000000" w:themeColor="text1"/>
          <w:kern w:val="0"/>
          <w:sz w:val="32"/>
          <w:szCs w:val="28"/>
          <w14:textFill>
            <w14:solidFill>
              <w14:schemeClr w14:val="tx1"/>
            </w14:solidFill>
          </w14:textFill>
        </w:rPr>
        <w:t>、</w:t>
      </w:r>
      <w:r>
        <w:rPr>
          <w:rFonts w:hint="eastAsia" w:ascii="Times New Roman" w:hAnsi="Times New Roman" w:eastAsia="仿宋_GB2312"/>
          <w:color w:val="000000" w:themeColor="text1"/>
          <w:kern w:val="0"/>
          <w:sz w:val="32"/>
          <w:szCs w:val="28"/>
          <w:lang w:eastAsia="zh-CN"/>
          <w14:textFill>
            <w14:solidFill>
              <w14:schemeClr w14:val="tx1"/>
            </w14:solidFill>
          </w14:textFill>
        </w:rPr>
        <w:t>城市管理和综合执法局、</w:t>
      </w:r>
      <w:r>
        <w:rPr>
          <w:rFonts w:hint="eastAsia" w:ascii="Times New Roman" w:hAnsi="Times New Roman" w:eastAsia="仿宋_GB2312"/>
          <w:color w:val="000000" w:themeColor="text1"/>
          <w:kern w:val="0"/>
          <w:sz w:val="32"/>
          <w:szCs w:val="28"/>
          <w:lang w:val="en-US" w:eastAsia="zh-CN"/>
          <w14:textFill>
            <w14:solidFill>
              <w14:schemeClr w14:val="tx1"/>
            </w14:solidFill>
          </w14:textFill>
        </w:rPr>
        <w:t>生态环境遂溪分局</w:t>
      </w:r>
      <w:r>
        <w:rPr>
          <w:rFonts w:hint="eastAsia" w:ascii="Times New Roman" w:hAnsi="Times New Roman" w:eastAsia="仿宋_GB2312"/>
          <w:color w:val="000000" w:themeColor="text1"/>
          <w:kern w:val="0"/>
          <w:sz w:val="32"/>
          <w:szCs w:val="28"/>
          <w14:textFill>
            <w14:solidFill>
              <w14:schemeClr w14:val="tx1"/>
            </w14:solidFill>
          </w14:textFill>
        </w:rPr>
        <w:t>等部门按照各自职责，做好禁燃区监督管理的有关工作。</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outlineLvl w:val="4"/>
        <w:rPr>
          <w:rFonts w:hint="eastAsia" w:ascii="Times New Roman" w:hAnsi="Times New Roman" w:eastAsia="仿宋_GB2312"/>
          <w:color w:val="000000" w:themeColor="text1"/>
          <w:kern w:val="0"/>
          <w:sz w:val="32"/>
          <w:szCs w:val="28"/>
          <w:lang w:val="en-US" w:eastAsia="zh-CN"/>
          <w14:textFill>
            <w14:solidFill>
              <w14:schemeClr w14:val="tx1"/>
            </w14:solidFill>
          </w14:textFill>
        </w:rPr>
      </w:pPr>
      <w:r>
        <w:rPr>
          <w:rFonts w:hint="eastAsia" w:ascii="Times New Roman" w:hAnsi="Times New Roman" w:eastAsia="仿宋_GB2312"/>
          <w:color w:val="000000" w:themeColor="text1"/>
          <w:kern w:val="0"/>
          <w:sz w:val="32"/>
          <w:szCs w:val="28"/>
          <w:lang w:val="en-US" w:eastAsia="zh-CN"/>
          <w14:textFill>
            <w14:solidFill>
              <w14:schemeClr w14:val="tx1"/>
            </w14:solidFill>
          </w14:textFill>
        </w:rPr>
        <w:t>八、本通告由市生态环境局遂溪分局负责解释。</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outlineLvl w:val="4"/>
        <w:rPr>
          <w:rFonts w:hint="eastAsia" w:ascii="Times New Roman" w:hAnsi="Times New Roman" w:eastAsia="仿宋_GB2312"/>
          <w:color w:val="000000" w:themeColor="text1"/>
          <w:kern w:val="0"/>
          <w:sz w:val="32"/>
          <w:szCs w:val="28"/>
          <w14:textFill>
            <w14:solidFill>
              <w14:schemeClr w14:val="tx1"/>
            </w14:solidFill>
          </w14:textFill>
        </w:rPr>
      </w:pPr>
      <w:r>
        <w:rPr>
          <w:rFonts w:hint="eastAsia" w:ascii="Times New Roman" w:hAnsi="Times New Roman" w:eastAsia="仿宋_GB2312"/>
          <w:color w:val="000000" w:themeColor="text1"/>
          <w:kern w:val="0"/>
          <w:sz w:val="32"/>
          <w:szCs w:val="28"/>
          <w14:textFill>
            <w14:solidFill>
              <w14:schemeClr w14:val="tx1"/>
            </w14:solidFill>
          </w14:textFill>
        </w:rPr>
        <w:t>九、本</w:t>
      </w:r>
      <w:r>
        <w:rPr>
          <w:rFonts w:hint="eastAsia" w:ascii="Times New Roman" w:hAnsi="Times New Roman" w:eastAsia="仿宋_GB2312"/>
          <w:color w:val="000000" w:themeColor="text1"/>
          <w:kern w:val="0"/>
          <w:sz w:val="32"/>
          <w:szCs w:val="28"/>
          <w:lang w:eastAsia="zh-CN"/>
          <w14:textFill>
            <w14:solidFill>
              <w14:schemeClr w14:val="tx1"/>
            </w14:solidFill>
          </w14:textFill>
        </w:rPr>
        <w:t>通告</w:t>
      </w:r>
      <w:r>
        <w:rPr>
          <w:rFonts w:hint="eastAsia" w:ascii="Times New Roman" w:hAnsi="Times New Roman" w:eastAsia="仿宋_GB2312"/>
          <w:color w:val="000000" w:themeColor="text1"/>
          <w:kern w:val="0"/>
          <w:sz w:val="32"/>
          <w:szCs w:val="28"/>
          <w14:textFill>
            <w14:solidFill>
              <w14:schemeClr w14:val="tx1"/>
            </w14:solidFill>
          </w14:textFill>
        </w:rPr>
        <w:t>自</w:t>
      </w:r>
      <w:r>
        <w:rPr>
          <w:rFonts w:hint="eastAsia" w:ascii="Times New Roman" w:hAnsi="Times New Roman" w:eastAsia="仿宋_GB2312"/>
          <w:color w:val="000000" w:themeColor="text1"/>
          <w:kern w:val="0"/>
          <w:sz w:val="32"/>
          <w:szCs w:val="28"/>
          <w:lang w:val="en-US" w:eastAsia="zh-CN"/>
          <w14:textFill>
            <w14:solidFill>
              <w14:schemeClr w14:val="tx1"/>
            </w14:solidFill>
          </w14:textFill>
        </w:rPr>
        <w:t>2021年1月1日</w:t>
      </w:r>
      <w:r>
        <w:rPr>
          <w:rFonts w:hint="eastAsia" w:ascii="Times New Roman" w:hAnsi="Times New Roman" w:eastAsia="仿宋_GB2312"/>
          <w:color w:val="000000" w:themeColor="text1"/>
          <w:kern w:val="0"/>
          <w:sz w:val="32"/>
          <w:szCs w:val="28"/>
          <w14:textFill>
            <w14:solidFill>
              <w14:schemeClr w14:val="tx1"/>
            </w14:solidFill>
          </w14:textFill>
        </w:rPr>
        <w:t>起施行</w:t>
      </w:r>
      <w:r>
        <w:rPr>
          <w:rFonts w:hint="eastAsia" w:ascii="Times New Roman" w:hAnsi="Times New Roman" w:eastAsia="仿宋_GB2312"/>
          <w:color w:val="000000" w:themeColor="text1"/>
          <w:kern w:val="0"/>
          <w:sz w:val="32"/>
          <w:szCs w:val="28"/>
          <w:lang w:eastAsia="zh-CN"/>
          <w14:textFill>
            <w14:solidFill>
              <w14:schemeClr w14:val="tx1"/>
            </w14:solidFill>
          </w14:textFill>
        </w:rPr>
        <w:t>，</w:t>
      </w:r>
      <w:r>
        <w:rPr>
          <w:rFonts w:hint="eastAsia" w:ascii="Times New Roman" w:hAnsi="Times New Roman" w:eastAsia="仿宋_GB2312"/>
          <w:color w:val="000000" w:themeColor="text1"/>
          <w:kern w:val="0"/>
          <w:sz w:val="32"/>
          <w:szCs w:val="28"/>
          <w14:textFill>
            <w14:solidFill>
              <w14:schemeClr w14:val="tx1"/>
            </w14:solidFill>
          </w14:textFill>
        </w:rPr>
        <w:t>有效期5年。</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outlineLvl w:val="4"/>
        <w:rPr>
          <w:rFonts w:hint="default" w:ascii="Times New Roman" w:hAnsi="Times New Roman" w:eastAsia="仿宋_GB2312"/>
          <w:color w:val="000000" w:themeColor="text1"/>
          <w:kern w:val="0"/>
          <w:sz w:val="32"/>
          <w:szCs w:val="28"/>
          <w14:textFill>
            <w14:solidFill>
              <w14:schemeClr w14:val="tx1"/>
            </w14:solidFill>
          </w14:textFill>
        </w:rPr>
      </w:pPr>
      <w:r>
        <w:rPr>
          <w:rFonts w:hint="eastAsia" w:ascii="Times New Roman" w:hAnsi="Times New Roman" w:eastAsia="仿宋_GB2312"/>
          <w:color w:val="000000" w:themeColor="text1"/>
          <w:kern w:val="0"/>
          <w:sz w:val="32"/>
          <w:szCs w:val="28"/>
          <w14:textFill>
            <w14:solidFill>
              <w14:schemeClr w14:val="tx1"/>
            </w14:solidFill>
          </w14:textFill>
        </w:rPr>
        <w:t>十、本</w:t>
      </w:r>
      <w:r>
        <w:rPr>
          <w:rFonts w:hint="eastAsia" w:ascii="Times New Roman" w:hAnsi="Times New Roman" w:eastAsia="仿宋_GB2312"/>
          <w:color w:val="000000" w:themeColor="text1"/>
          <w:kern w:val="0"/>
          <w:sz w:val="32"/>
          <w:szCs w:val="28"/>
          <w:lang w:eastAsia="zh-CN"/>
          <w14:textFill>
            <w14:solidFill>
              <w14:schemeClr w14:val="tx1"/>
            </w14:solidFill>
          </w14:textFill>
        </w:rPr>
        <w:t>通告</w:t>
      </w:r>
      <w:r>
        <w:rPr>
          <w:rFonts w:hint="eastAsia" w:ascii="Times New Roman" w:hAnsi="Times New Roman" w:eastAsia="仿宋_GB2312"/>
          <w:color w:val="000000" w:themeColor="text1"/>
          <w:kern w:val="0"/>
          <w:sz w:val="32"/>
          <w:szCs w:val="28"/>
          <w14:textFill>
            <w14:solidFill>
              <w14:schemeClr w14:val="tx1"/>
            </w14:solidFill>
          </w14:textFill>
        </w:rPr>
        <w:t>有效期届满或政策法规发生变化时，将依法进行修订。</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outlineLvl w:val="4"/>
        <w:rPr>
          <w:rFonts w:hint="default" w:ascii="Times New Roman" w:hAnsi="Times New Roman" w:eastAsia="仿宋_GB2312"/>
          <w:color w:val="000000" w:themeColor="text1"/>
          <w:kern w:val="0"/>
          <w:sz w:val="32"/>
          <w:szCs w:val="28"/>
          <w14:textFill>
            <w14:solidFill>
              <w14:schemeClr w14:val="tx1"/>
            </w14:solidFill>
          </w14:textFill>
        </w:rPr>
      </w:pPr>
      <w:r>
        <w:rPr>
          <w:rFonts w:hint="default" w:ascii="Times New Roman" w:hAnsi="Times New Roman" w:eastAsia="仿宋_GB2312"/>
          <w:color w:val="000000" w:themeColor="text1"/>
          <w:kern w:val="0"/>
          <w:sz w:val="32"/>
          <w:szCs w:val="28"/>
          <w14:textFill>
            <w14:solidFill>
              <w14:schemeClr w14:val="tx1"/>
            </w14:solidFill>
          </w14:textFill>
        </w:rPr>
        <w:t>特此通告。</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outlineLvl w:val="4"/>
        <w:rPr>
          <w:rFonts w:hint="default" w:ascii="Times New Roman" w:hAnsi="Times New Roman" w:eastAsia="仿宋_GB2312"/>
          <w:color w:val="000000" w:themeColor="text1"/>
          <w:kern w:val="0"/>
          <w:sz w:val="32"/>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outlineLvl w:val="4"/>
        <w:rPr>
          <w:rFonts w:hint="default" w:ascii="Times New Roman" w:hAnsi="Times New Roman" w:eastAsia="仿宋_GB2312"/>
          <w:color w:val="000000" w:themeColor="text1"/>
          <w:kern w:val="0"/>
          <w:sz w:val="32"/>
          <w:szCs w:val="28"/>
          <w14:textFill>
            <w14:solidFill>
              <w14:schemeClr w14:val="tx1"/>
            </w14:solidFill>
          </w14:textFill>
        </w:rPr>
      </w:pPr>
      <w:r>
        <w:rPr>
          <w:rFonts w:hint="default" w:ascii="Times New Roman" w:hAnsi="Times New Roman" w:eastAsia="仿宋_GB2312"/>
          <w:color w:val="000000" w:themeColor="text1"/>
          <w:kern w:val="0"/>
          <w:sz w:val="32"/>
          <w:szCs w:val="28"/>
          <w14:textFill>
            <w14:solidFill>
              <w14:schemeClr w14:val="tx1"/>
            </w14:solidFill>
          </w14:textFill>
        </w:rPr>
        <w:t>附件：</w:t>
      </w:r>
      <w:r>
        <w:rPr>
          <w:rFonts w:hint="default" w:ascii="Times New Roman" w:hAnsi="Times New Roman" w:eastAsia="仿宋_GB2312"/>
          <w:color w:val="000000" w:themeColor="text1"/>
          <w:kern w:val="0"/>
          <w:sz w:val="32"/>
          <w:szCs w:val="28"/>
          <w14:textFill>
            <w14:solidFill>
              <w14:schemeClr w14:val="tx1"/>
            </w14:solidFill>
          </w14:textFill>
        </w:rPr>
        <w:fldChar w:fldCharType="begin"/>
      </w:r>
      <w:r>
        <w:rPr>
          <w:rFonts w:hint="default" w:ascii="Times New Roman" w:hAnsi="Times New Roman" w:eastAsia="仿宋_GB2312"/>
          <w:color w:val="000000" w:themeColor="text1"/>
          <w:kern w:val="0"/>
          <w:sz w:val="32"/>
          <w:szCs w:val="28"/>
          <w14:textFill>
            <w14:solidFill>
              <w14:schemeClr w14:val="tx1"/>
            </w14:solidFill>
          </w14:textFill>
        </w:rPr>
        <w:instrText xml:space="preserve"> HYPERLINK "https://www.gdwc.gov.cn/attachment/0/28/28167/1019481.jpg" \t "https://www.gdwc.gov.cn/bmzz/wcsrmzfw/zwgk/wcdt/gsgg/content/_blank" </w:instrText>
      </w:r>
      <w:r>
        <w:rPr>
          <w:rFonts w:hint="default" w:ascii="Times New Roman" w:hAnsi="Times New Roman" w:eastAsia="仿宋_GB2312"/>
          <w:color w:val="000000" w:themeColor="text1"/>
          <w:kern w:val="0"/>
          <w:sz w:val="32"/>
          <w:szCs w:val="28"/>
          <w14:textFill>
            <w14:solidFill>
              <w14:schemeClr w14:val="tx1"/>
            </w14:solidFill>
          </w14:textFill>
        </w:rPr>
        <w:fldChar w:fldCharType="separate"/>
      </w:r>
      <w:r>
        <w:rPr>
          <w:rFonts w:hint="default" w:ascii="Times New Roman" w:hAnsi="Times New Roman" w:eastAsia="仿宋_GB2312"/>
          <w:color w:val="000000" w:themeColor="text1"/>
          <w:kern w:val="0"/>
          <w:sz w:val="32"/>
          <w:szCs w:val="28"/>
          <w:lang w:eastAsia="zh-CN"/>
          <w14:textFill>
            <w14:solidFill>
              <w14:schemeClr w14:val="tx1"/>
            </w14:solidFill>
          </w14:textFill>
        </w:rPr>
        <w:t>遂溪县</w:t>
      </w:r>
      <w:r>
        <w:rPr>
          <w:rFonts w:hint="default" w:ascii="Times New Roman" w:hAnsi="Times New Roman" w:eastAsia="仿宋_GB2312"/>
          <w:color w:val="000000" w:themeColor="text1"/>
          <w:kern w:val="0"/>
          <w:sz w:val="32"/>
          <w:szCs w:val="28"/>
          <w14:textFill>
            <w14:solidFill>
              <w14:schemeClr w14:val="tx1"/>
            </w14:solidFill>
          </w14:textFill>
        </w:rPr>
        <w:t>高污染燃料禁燃区图</w:t>
      </w:r>
      <w:r>
        <w:rPr>
          <w:rFonts w:hint="default" w:ascii="Times New Roman" w:hAnsi="Times New Roman" w:eastAsia="仿宋_GB2312"/>
          <w:color w:val="000000" w:themeColor="text1"/>
          <w:kern w:val="0"/>
          <w:sz w:val="32"/>
          <w:szCs w:val="28"/>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outlineLvl w:val="4"/>
        <w:rPr>
          <w:rFonts w:hint="default" w:ascii="Times New Roman" w:hAnsi="Times New Roman" w:eastAsia="仿宋_GB2312"/>
          <w:color w:val="000000" w:themeColor="text1"/>
          <w:kern w:val="0"/>
          <w:sz w:val="32"/>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outlineLvl w:val="4"/>
        <w:rPr>
          <w:rFonts w:hint="default" w:ascii="Times New Roman" w:hAnsi="Times New Roman" w:eastAsia="仿宋_GB2312"/>
          <w:color w:val="000000" w:themeColor="text1"/>
          <w:kern w:val="0"/>
          <w:sz w:val="32"/>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right"/>
        <w:outlineLvl w:val="4"/>
        <w:rPr>
          <w:rFonts w:hint="default" w:ascii="Times New Roman" w:hAnsi="Times New Roman" w:eastAsia="仿宋_GB2312"/>
          <w:color w:val="000000" w:themeColor="text1"/>
          <w:kern w:val="0"/>
          <w:sz w:val="32"/>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right"/>
        <w:outlineLvl w:val="4"/>
        <w:rPr>
          <w:rFonts w:hint="default" w:ascii="Times New Roman" w:hAnsi="Times New Roman" w:eastAsia="仿宋_GB2312"/>
          <w:color w:val="000000" w:themeColor="text1"/>
          <w:kern w:val="0"/>
          <w:sz w:val="32"/>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right"/>
        <w:outlineLvl w:val="4"/>
        <w:rPr>
          <w:rFonts w:hint="default" w:ascii="Times New Roman" w:hAnsi="Times New Roman" w:eastAsia="仿宋_GB2312"/>
          <w:color w:val="000000" w:themeColor="text1"/>
          <w:kern w:val="0"/>
          <w:sz w:val="32"/>
          <w:szCs w:val="28"/>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360" w:lineRule="auto"/>
        <w:jc w:val="left"/>
        <w:outlineLvl w:val="4"/>
        <w:rPr>
          <w:rFonts w:hint="default" w:ascii="Times New Roman" w:hAnsi="Times New Roman" w:eastAsia="仿宋_GB2312"/>
          <w:color w:val="000000" w:themeColor="text1"/>
          <w:kern w:val="0"/>
          <w:sz w:val="32"/>
          <w:szCs w:val="28"/>
          <w14:textFill>
            <w14:solidFill>
              <w14:schemeClr w14:val="tx1"/>
            </w14:solidFill>
          </w14:textFill>
        </w:rPr>
      </w:pPr>
      <w:r>
        <w:rPr>
          <w:rFonts w:hint="default" w:ascii="Times New Roman" w:hAnsi="Times New Roman" w:eastAsia="仿宋_GB2312"/>
          <w:color w:val="000000" w:themeColor="text1"/>
          <w:kern w:val="0"/>
          <w:sz w:val="32"/>
          <w:szCs w:val="28"/>
          <w14:textFill>
            <w14:solidFill>
              <w14:schemeClr w14:val="tx1"/>
            </w14:solidFill>
          </w14:textFill>
        </w:rPr>
        <w:t>附件：</w:t>
      </w:r>
      <w:r>
        <w:rPr>
          <w:rFonts w:hint="default" w:ascii="Times New Roman" w:hAnsi="Times New Roman" w:eastAsia="仿宋_GB2312"/>
          <w:color w:val="000000" w:themeColor="text1"/>
          <w:kern w:val="0"/>
          <w:sz w:val="32"/>
          <w:szCs w:val="28"/>
          <w14:textFill>
            <w14:solidFill>
              <w14:schemeClr w14:val="tx1"/>
            </w14:solidFill>
          </w14:textFill>
        </w:rPr>
        <w:fldChar w:fldCharType="begin"/>
      </w:r>
      <w:r>
        <w:rPr>
          <w:rFonts w:hint="default" w:ascii="Times New Roman" w:hAnsi="Times New Roman" w:eastAsia="仿宋_GB2312"/>
          <w:color w:val="000000" w:themeColor="text1"/>
          <w:kern w:val="0"/>
          <w:sz w:val="32"/>
          <w:szCs w:val="28"/>
          <w14:textFill>
            <w14:solidFill>
              <w14:schemeClr w14:val="tx1"/>
            </w14:solidFill>
          </w14:textFill>
        </w:rPr>
        <w:instrText xml:space="preserve"> HYPERLINK "https://www.gdwc.gov.cn/attachment/0/28/28167/1019481.jpg" \t "https://www.gdwc.gov.cn/bmzz/wcsrmzfw/zwgk/wcdt/gsgg/content/_blank" </w:instrText>
      </w:r>
      <w:r>
        <w:rPr>
          <w:rFonts w:hint="default" w:ascii="Times New Roman" w:hAnsi="Times New Roman" w:eastAsia="仿宋_GB2312"/>
          <w:color w:val="000000" w:themeColor="text1"/>
          <w:kern w:val="0"/>
          <w:sz w:val="32"/>
          <w:szCs w:val="28"/>
          <w14:textFill>
            <w14:solidFill>
              <w14:schemeClr w14:val="tx1"/>
            </w14:solidFill>
          </w14:textFill>
        </w:rPr>
        <w:fldChar w:fldCharType="separate"/>
      </w:r>
      <w:r>
        <w:rPr>
          <w:rFonts w:hint="default" w:ascii="Times New Roman" w:hAnsi="Times New Roman" w:eastAsia="仿宋_GB2312"/>
          <w:color w:val="000000" w:themeColor="text1"/>
          <w:kern w:val="0"/>
          <w:sz w:val="32"/>
          <w:szCs w:val="28"/>
          <w:lang w:eastAsia="zh-CN"/>
          <w14:textFill>
            <w14:solidFill>
              <w14:schemeClr w14:val="tx1"/>
            </w14:solidFill>
          </w14:textFill>
        </w:rPr>
        <w:t>遂溪县</w:t>
      </w:r>
      <w:r>
        <w:rPr>
          <w:rFonts w:hint="default" w:ascii="Times New Roman" w:hAnsi="Times New Roman" w:eastAsia="仿宋_GB2312"/>
          <w:color w:val="000000" w:themeColor="text1"/>
          <w:kern w:val="0"/>
          <w:sz w:val="32"/>
          <w:szCs w:val="28"/>
          <w14:textFill>
            <w14:solidFill>
              <w14:schemeClr w14:val="tx1"/>
            </w14:solidFill>
          </w14:textFill>
        </w:rPr>
        <w:t>高污染燃料禁燃区图</w:t>
      </w:r>
      <w:r>
        <w:rPr>
          <w:rFonts w:hint="default" w:ascii="Times New Roman" w:hAnsi="Times New Roman" w:eastAsia="仿宋_GB2312"/>
          <w:color w:val="000000" w:themeColor="text1"/>
          <w:kern w:val="0"/>
          <w:sz w:val="32"/>
          <w:szCs w:val="28"/>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val="0"/>
        <w:snapToGrid w:val="0"/>
        <w:spacing w:line="360" w:lineRule="auto"/>
        <w:jc w:val="center"/>
        <w:outlineLvl w:val="4"/>
        <w:rPr>
          <w:rFonts w:hint="eastAsia" w:ascii="Times New Roman" w:hAnsi="Times New Roman" w:eastAsia="仿宋_GB2312"/>
          <w:color w:val="000000" w:themeColor="text1"/>
          <w:kern w:val="0"/>
          <w:sz w:val="32"/>
          <w:szCs w:val="28"/>
          <w:lang w:eastAsia="zh-CN"/>
          <w14:textFill>
            <w14:solidFill>
              <w14:schemeClr w14:val="tx1"/>
            </w14:solidFill>
          </w14:textFill>
        </w:rPr>
      </w:pPr>
      <w:r>
        <w:rPr>
          <w:rFonts w:hint="eastAsia" w:ascii="Times New Roman" w:hAnsi="Times New Roman" w:eastAsia="仿宋_GB2312"/>
          <w:color w:val="000000" w:themeColor="text1"/>
          <w:kern w:val="0"/>
          <w:sz w:val="32"/>
          <w:szCs w:val="28"/>
          <w:lang w:eastAsia="zh-CN"/>
          <w14:textFill>
            <w14:solidFill>
              <w14:schemeClr w14:val="tx1"/>
            </w14:solidFill>
          </w14:textFill>
        </w:rPr>
        <w:drawing>
          <wp:inline distT="0" distB="0" distL="114300" distR="114300">
            <wp:extent cx="6596380" cy="5242560"/>
            <wp:effectExtent l="9525" t="9525" r="23495" b="2476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6596380" cy="5242560"/>
                    </a:xfrm>
                    <a:prstGeom prst="rect">
                      <a:avLst/>
                    </a:prstGeom>
                    <a:ln>
                      <a:solidFill>
                        <a:schemeClr val="tx1"/>
                      </a:solidFill>
                    </a:ln>
                  </pic:spPr>
                </pic:pic>
              </a:graphicData>
            </a:graphic>
          </wp:inline>
        </w:drawing>
      </w:r>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NmU3NDI5YTk2MDA3MDUwNDMxYWI5NzRkY2NjOTAifQ=="/>
  </w:docVars>
  <w:rsids>
    <w:rsidRoot w:val="252D2F92"/>
    <w:rsid w:val="04D84020"/>
    <w:rsid w:val="08FF1C62"/>
    <w:rsid w:val="0A226FD0"/>
    <w:rsid w:val="0C4D19CF"/>
    <w:rsid w:val="0E5059A5"/>
    <w:rsid w:val="0EDC2700"/>
    <w:rsid w:val="107A6B0B"/>
    <w:rsid w:val="126B2885"/>
    <w:rsid w:val="1E676920"/>
    <w:rsid w:val="1E6C7CDF"/>
    <w:rsid w:val="1F97016B"/>
    <w:rsid w:val="21920158"/>
    <w:rsid w:val="252D2F92"/>
    <w:rsid w:val="291D29FD"/>
    <w:rsid w:val="33071783"/>
    <w:rsid w:val="34AF67AB"/>
    <w:rsid w:val="37FEE4C3"/>
    <w:rsid w:val="3B752431"/>
    <w:rsid w:val="3BF42F01"/>
    <w:rsid w:val="446B6D86"/>
    <w:rsid w:val="44A21332"/>
    <w:rsid w:val="44AA3D6E"/>
    <w:rsid w:val="53AA68EB"/>
    <w:rsid w:val="54A96473"/>
    <w:rsid w:val="5BEA2363"/>
    <w:rsid w:val="644D4BDE"/>
    <w:rsid w:val="64B62C18"/>
    <w:rsid w:val="65701DAE"/>
    <w:rsid w:val="6D3A58E4"/>
    <w:rsid w:val="6D4B253B"/>
    <w:rsid w:val="6E8A2F09"/>
    <w:rsid w:val="6ED64D27"/>
    <w:rsid w:val="6F451933"/>
    <w:rsid w:val="733E1093"/>
    <w:rsid w:val="73DF2BAF"/>
    <w:rsid w:val="77040325"/>
    <w:rsid w:val="78710C23"/>
    <w:rsid w:val="7BF6C8D4"/>
    <w:rsid w:val="7D3B5470"/>
    <w:rsid w:val="7DDF36B9"/>
    <w:rsid w:val="7F7F2DA4"/>
    <w:rsid w:val="F75B0131"/>
    <w:rsid w:val="FBF7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15"/>
    <w:basedOn w:val="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1002</Words>
  <Characters>1028</Characters>
  <Lines>0</Lines>
  <Paragraphs>0</Paragraphs>
  <TotalTime>5</TotalTime>
  <ScaleCrop>false</ScaleCrop>
  <LinksUpToDate>false</LinksUpToDate>
  <CharactersWithSpaces>1028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2022-02-22T23:57:00Z</dcterms:created>
  <dc:creator>钟灵毓秀</dc:creator>
  <cp:lastModifiedBy>Administrator</cp:lastModifiedBy>
  <cp:lastPrinted>2022-11-15T01:03:42Z</cp:lastPrinted>
  <dcterms:modified xsi:type="dcterms:W3CDTF">2022-11-15T01:23:34Z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7F3C4253E1D34E249139BCA739A541E7</vt:lpwstr>
  </property>
</Properties>
</file>