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jc w:val="both"/>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附件：</w:t>
      </w:r>
    </w:p>
    <w:p>
      <w:pPr>
        <w:pStyle w:val="4"/>
        <w:widowControl/>
        <w:shd w:val="clear" w:color="auto" w:fill="FFFFFF"/>
        <w:spacing w:beforeAutospacing="0" w:afterAutospacing="0"/>
        <w:ind w:firstLine="420"/>
        <w:jc w:val="both"/>
        <w:rPr>
          <w:rFonts w:ascii="宋体" w:hAnsi="宋体" w:eastAsia="宋体" w:cs="宋体"/>
          <w:color w:val="333333"/>
        </w:rPr>
      </w:pPr>
    </w:p>
    <w:p>
      <w:pPr>
        <w:pStyle w:val="4"/>
        <w:widowControl/>
        <w:shd w:val="clear" w:color="auto" w:fill="FFFFFF"/>
        <w:spacing w:beforeAutospacing="0" w:afterAutospacing="0"/>
        <w:jc w:val="center"/>
        <w:rPr>
          <w:rFonts w:ascii="宋体" w:hAnsi="宋体" w:eastAsia="宋体" w:cs="宋体"/>
          <w:color w:val="333333"/>
        </w:rPr>
      </w:pPr>
      <w:r>
        <w:rPr>
          <w:rFonts w:hint="eastAsia" w:ascii="宋体" w:hAnsi="宋体" w:eastAsia="宋体" w:cs="宋体"/>
          <w:b/>
          <w:color w:val="333333"/>
          <w:sz w:val="36"/>
          <w:szCs w:val="36"/>
          <w:shd w:val="clear" w:color="auto" w:fill="FFFFFF"/>
        </w:rPr>
        <w:t>遂溪县农业农村局2019年政府信息公开工作年度报告</w:t>
      </w:r>
    </w:p>
    <w:p>
      <w:pPr>
        <w:pStyle w:val="4"/>
        <w:widowControl/>
        <w:shd w:val="clear" w:color="auto" w:fill="FFFFFF"/>
        <w:spacing w:beforeAutospacing="0" w:afterAutospacing="0"/>
        <w:ind w:firstLine="420"/>
        <w:jc w:val="both"/>
        <w:rPr>
          <w:rFonts w:ascii="宋体" w:hAnsi="宋体" w:eastAsia="宋体" w:cs="宋体"/>
          <w:color w:val="333333"/>
        </w:rPr>
      </w:pPr>
    </w:p>
    <w:p>
      <w:pPr>
        <w:pStyle w:val="4"/>
        <w:widowControl/>
        <w:shd w:val="clear" w:color="auto" w:fill="FFFFFF"/>
        <w:spacing w:beforeAutospacing="0" w:afterAutospacing="0" w:line="560" w:lineRule="exact"/>
        <w:ind w:firstLine="643" w:firstLineChars="200"/>
        <w:jc w:val="both"/>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一、总体情况</w:t>
      </w:r>
    </w:p>
    <w:p>
      <w:pPr>
        <w:pStyle w:val="4"/>
        <w:widowControl/>
        <w:shd w:val="clear" w:color="auto" w:fill="FFFFFF"/>
        <w:spacing w:beforeAutospacing="0" w:afterAutospacing="0" w:line="560" w:lineRule="exact"/>
        <w:ind w:firstLine="643" w:firstLineChars="200"/>
        <w:jc w:val="both"/>
        <w:rPr>
          <w:rFonts w:ascii="仿宋" w:hAnsi="仿宋" w:eastAsia="仿宋" w:cs="楷体_GB2312"/>
          <w:sz w:val="32"/>
          <w:szCs w:val="32"/>
        </w:rPr>
      </w:pPr>
      <w:r>
        <w:rPr>
          <w:rFonts w:hint="eastAsia" w:ascii="仿宋" w:hAnsi="仿宋" w:eastAsia="仿宋" w:cs="楷体_GB2312"/>
          <w:b/>
          <w:sz w:val="32"/>
          <w:szCs w:val="32"/>
        </w:rPr>
        <w:t>1、主动公开政府信息。</w:t>
      </w:r>
      <w:r>
        <w:rPr>
          <w:rFonts w:hint="eastAsia" w:ascii="仿宋" w:hAnsi="仿宋" w:eastAsia="仿宋" w:cs="楷体_GB2312"/>
          <w:sz w:val="32"/>
          <w:szCs w:val="32"/>
        </w:rPr>
        <w:t>2019年，我局主要通过门户网站各个栏目及时准确对相应公开信息进行了更新，政府公众网信息64条，政务微信167条，政务服务网517条，“信用湛江”网14条。我局通过多种渠道、多种方式公开信息，较好地完成了一年来的信息公开工作。</w:t>
      </w:r>
    </w:p>
    <w:p>
      <w:pPr>
        <w:pStyle w:val="4"/>
        <w:widowControl/>
        <w:shd w:val="clear" w:color="auto" w:fill="FFFFFF"/>
        <w:spacing w:beforeAutospacing="0" w:afterAutospacing="0" w:line="560" w:lineRule="exact"/>
        <w:ind w:firstLine="643" w:firstLineChars="200"/>
        <w:jc w:val="both"/>
        <w:rPr>
          <w:rFonts w:ascii="仿宋" w:hAnsi="仿宋" w:eastAsia="仿宋" w:cs="楷体_GB2312"/>
          <w:sz w:val="32"/>
          <w:szCs w:val="32"/>
        </w:rPr>
      </w:pPr>
      <w:r>
        <w:rPr>
          <w:rFonts w:hint="eastAsia" w:ascii="仿宋" w:hAnsi="仿宋" w:eastAsia="仿宋" w:cs="楷体_GB2312"/>
          <w:b/>
          <w:sz w:val="32"/>
          <w:szCs w:val="32"/>
        </w:rPr>
        <w:t>2、依申请公开政府信息。</w:t>
      </w:r>
      <w:r>
        <w:rPr>
          <w:rFonts w:hint="eastAsia" w:ascii="仿宋" w:hAnsi="仿宋" w:eastAsia="仿宋" w:cs="楷体_GB2312"/>
          <w:sz w:val="32"/>
          <w:szCs w:val="32"/>
        </w:rPr>
        <w:t>2019年，我局没有收到依申请公开政府信息。</w:t>
      </w:r>
    </w:p>
    <w:p>
      <w:pPr>
        <w:ind w:firstLine="660"/>
        <w:rPr>
          <w:rFonts w:ascii="仿宋" w:hAnsi="仿宋" w:eastAsia="仿宋"/>
          <w:sz w:val="32"/>
          <w:szCs w:val="32"/>
        </w:rPr>
      </w:pPr>
      <w:r>
        <w:rPr>
          <w:rFonts w:hint="eastAsia" w:ascii="仿宋" w:hAnsi="仿宋" w:eastAsia="仿宋" w:cs="楷体_GB2312"/>
          <w:b/>
          <w:sz w:val="32"/>
          <w:szCs w:val="32"/>
        </w:rPr>
        <w:t>3、政府信息管理。</w:t>
      </w:r>
      <w:r>
        <w:rPr>
          <w:rFonts w:hint="eastAsia" w:ascii="仿宋" w:hAnsi="仿宋" w:eastAsia="仿宋"/>
          <w:sz w:val="32"/>
          <w:szCs w:val="32"/>
        </w:rPr>
        <w:t>我局明确主要领导为政务公开工作主要负责人，明确工作机构、配备了3个工作人员。全局上下积极协助配合，及时上报公开内容，把信息公开工作上升到全面加强机关作风建设、落实信息公开的高度上认识，全面完成了各项任务。</w:t>
      </w:r>
    </w:p>
    <w:p>
      <w:pPr>
        <w:pStyle w:val="4"/>
        <w:widowControl/>
        <w:shd w:val="clear" w:color="auto" w:fill="FFFFFF"/>
        <w:spacing w:beforeAutospacing="0" w:afterAutospacing="0" w:line="560" w:lineRule="exact"/>
        <w:ind w:firstLine="643" w:firstLineChars="200"/>
        <w:jc w:val="both"/>
        <w:rPr>
          <w:rFonts w:ascii="仿宋" w:hAnsi="仿宋" w:eastAsia="仿宋" w:cs="楷体_GB2312"/>
          <w:sz w:val="32"/>
          <w:szCs w:val="32"/>
        </w:rPr>
      </w:pPr>
      <w:r>
        <w:rPr>
          <w:rFonts w:hint="eastAsia" w:ascii="仿宋" w:hAnsi="仿宋" w:eastAsia="仿宋" w:cs="楷体_GB2312"/>
          <w:b/>
          <w:sz w:val="32"/>
          <w:szCs w:val="32"/>
        </w:rPr>
        <w:t>4、信息公开平台建设。</w:t>
      </w:r>
      <w:r>
        <w:rPr>
          <w:rFonts w:hint="eastAsia" w:ascii="仿宋" w:hAnsi="仿宋" w:eastAsia="仿宋" w:cs="楷体_GB2312"/>
          <w:sz w:val="32"/>
          <w:szCs w:val="32"/>
        </w:rPr>
        <w:t>我局结合工作实际，采用多渠道、多种方式向社会广泛公开农业农村信息，努力做好门户网站建设，把遂溪县政府网官方网站为政府信息公开的首要平台，按照《政府信息公开反映南》、《政府信息公开目录》等制度，及时将相关信息逐一网上发布。并充分利用政务微信公众号进一步加强对农业农村系统信息的公开力度，图文并茂将发展情况和相关信息展示了出来。</w:t>
      </w:r>
    </w:p>
    <w:p>
      <w:pPr>
        <w:pStyle w:val="4"/>
        <w:widowControl/>
        <w:shd w:val="clear" w:color="auto" w:fill="FFFFFF"/>
        <w:spacing w:beforeAutospacing="0" w:afterAutospacing="0" w:line="560" w:lineRule="exact"/>
        <w:ind w:firstLine="643" w:firstLineChars="200"/>
        <w:jc w:val="both"/>
        <w:rPr>
          <w:rFonts w:ascii="仿宋" w:hAnsi="仿宋" w:eastAsia="仿宋" w:cs="楷体_GB2312"/>
          <w:sz w:val="32"/>
          <w:szCs w:val="32"/>
        </w:rPr>
      </w:pPr>
      <w:r>
        <w:rPr>
          <w:rFonts w:hint="eastAsia" w:ascii="仿宋" w:hAnsi="仿宋" w:eastAsia="仿宋" w:cs="楷体_GB2312"/>
          <w:b/>
          <w:sz w:val="32"/>
          <w:szCs w:val="32"/>
        </w:rPr>
        <w:t xml:space="preserve"> 5、信息公开监督保障。</w:t>
      </w:r>
      <w:r>
        <w:rPr>
          <w:rFonts w:hint="eastAsia" w:ascii="仿宋" w:hAnsi="仿宋" w:eastAsia="仿宋" w:cs="楷体_GB2312"/>
          <w:sz w:val="32"/>
          <w:szCs w:val="32"/>
        </w:rPr>
        <w:t>为确保信息公开及时准确，我局要求公开的信息必须在最短的时间内予以公开，明确遂溪县政府网为政府信息公开查阅地址。建立了信息公开审查程序，对公开的信息要求由分管领导、股室负责人严格把关，保证符合国家法律政策规定，保证公开内容真实有效。年初专门召开了会议专题</w:t>
      </w:r>
      <w:bookmarkStart w:id="0" w:name="_GoBack"/>
      <w:bookmarkEnd w:id="0"/>
      <w:r>
        <w:rPr>
          <w:rFonts w:hint="eastAsia" w:ascii="仿宋" w:hAnsi="仿宋" w:eastAsia="仿宋" w:cs="楷体_GB2312"/>
          <w:sz w:val="32"/>
          <w:szCs w:val="32"/>
          <w:lang w:eastAsia="zh-CN"/>
        </w:rPr>
        <w:t>政府信息公开</w:t>
      </w:r>
      <w:r>
        <w:rPr>
          <w:rFonts w:hint="eastAsia" w:ascii="仿宋" w:hAnsi="仿宋" w:eastAsia="仿宋" w:cs="楷体_GB2312"/>
          <w:sz w:val="32"/>
          <w:szCs w:val="32"/>
        </w:rPr>
        <w:t>工作，对上年工作进行总结评定，明确今年信息公开工作进度安排及工作要求。</w:t>
      </w:r>
    </w:p>
    <w:p>
      <w:pPr>
        <w:pStyle w:val="4"/>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333333"/>
          <w:sz w:val="32"/>
          <w:szCs w:val="32"/>
        </w:rPr>
      </w:pPr>
    </w:p>
    <w:p>
      <w:pPr>
        <w:pStyle w:val="4"/>
        <w:widowControl/>
        <w:shd w:val="clear" w:color="auto" w:fill="FFFFFF"/>
        <w:spacing w:beforeAutospacing="0" w:afterAutospacing="0" w:line="560" w:lineRule="exact"/>
        <w:ind w:firstLine="643"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b/>
          <w:color w:val="333333"/>
          <w:sz w:val="32"/>
          <w:szCs w:val="32"/>
          <w:shd w:val="clear" w:color="auto" w:fill="FFFFFF"/>
        </w:rPr>
        <w:t>二、主动公开政府信息情况</w:t>
      </w:r>
    </w:p>
    <w:tbl>
      <w:tblPr>
        <w:tblStyle w:val="5"/>
        <w:tblW w:w="8140" w:type="dxa"/>
        <w:jc w:val="center"/>
        <w:tblLayout w:type="fixed"/>
        <w:tblCellMar>
          <w:top w:w="0" w:type="dxa"/>
          <w:left w:w="0" w:type="dxa"/>
          <w:bottom w:w="0" w:type="dxa"/>
          <w:right w:w="0" w:type="dxa"/>
        </w:tblCellMar>
      </w:tblPr>
      <w:tblGrid>
        <w:gridCol w:w="3113"/>
        <w:gridCol w:w="1869"/>
        <w:gridCol w:w="1277"/>
        <w:gridCol w:w="1881"/>
      </w:tblGrid>
      <w:tr>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信息内容</w:t>
            </w:r>
          </w:p>
        </w:tc>
        <w:tc>
          <w:tcPr>
            <w:tcW w:w="18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本年新</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kern w:val="0"/>
                <w:sz w:val="24"/>
              </w:rPr>
              <w:t>制作数量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本年新</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kern w:val="0"/>
                <w:sz w:val="24"/>
              </w:rPr>
              <w:t>公开数量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规章</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规范性文件</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信息内容</w:t>
            </w:r>
          </w:p>
        </w:tc>
        <w:tc>
          <w:tcPr>
            <w:tcW w:w="18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本年增/减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行政许可</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69</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 xml:space="preserve">+6 </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2824</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其他对外管理服务事项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128</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-40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信息内容</w:t>
            </w:r>
          </w:p>
        </w:tc>
        <w:tc>
          <w:tcPr>
            <w:tcW w:w="18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本年增/减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行政处罚</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316</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14</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行政强制</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56</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信息内容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上一年项目数量</w:t>
            </w:r>
          </w:p>
        </w:tc>
        <w:tc>
          <w:tcPr>
            <w:tcW w:w="3158"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行政事业性收费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3158"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0" w:type="dxa"/>
            <w:bottom w:w="0" w:type="dxa"/>
            <w:right w:w="0" w:type="dxa"/>
          </w:tblCellMar>
        </w:tblPrEx>
        <w:trPr>
          <w:trHeight w:val="47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信息内容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采购项目数量</w:t>
            </w:r>
          </w:p>
        </w:tc>
        <w:tc>
          <w:tcPr>
            <w:tcW w:w="3158"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政府集中采购</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29</w:t>
            </w:r>
          </w:p>
        </w:tc>
        <w:tc>
          <w:tcPr>
            <w:tcW w:w="3158"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223797.00元</w:t>
            </w:r>
          </w:p>
        </w:tc>
      </w:tr>
    </w:tbl>
    <w:p>
      <w:pPr>
        <w:pStyle w:val="4"/>
        <w:widowControl/>
        <w:shd w:val="clear" w:color="auto" w:fill="FFFFFF"/>
        <w:spacing w:beforeAutospacing="0" w:afterAutospacing="0"/>
        <w:ind w:firstLine="420"/>
        <w:jc w:val="both"/>
        <w:rPr>
          <w:rFonts w:ascii="宋体" w:hAnsi="宋体" w:eastAsia="宋体" w:cs="宋体"/>
          <w:color w:val="333333"/>
        </w:rPr>
      </w:pPr>
    </w:p>
    <w:p>
      <w:pPr>
        <w:pStyle w:val="4"/>
        <w:widowControl/>
        <w:shd w:val="clear" w:color="auto" w:fill="FFFFFF"/>
        <w:spacing w:beforeAutospacing="0" w:afterAutospacing="0"/>
        <w:ind w:firstLine="643"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b/>
          <w:color w:val="333333"/>
          <w:sz w:val="32"/>
          <w:szCs w:val="32"/>
          <w:shd w:val="clear" w:color="auto" w:fill="FFFFFF"/>
        </w:rPr>
        <w:t>三、收到和处理政府信息公开申请情况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8"/>
        <w:gridCol w:w="827"/>
        <w:gridCol w:w="2113"/>
        <w:gridCol w:w="791"/>
        <w:gridCol w:w="818"/>
        <w:gridCol w:w="818"/>
        <w:gridCol w:w="818"/>
        <w:gridCol w:w="1014"/>
        <w:gridCol w:w="708"/>
        <w:gridCol w:w="5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（本列数据的勾稽关系为：第一项加第二项之和，等于第三项加第四项之和）</w:t>
            </w:r>
          </w:p>
        </w:tc>
        <w:tc>
          <w:tcPr>
            <w:tcW w:w="551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79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自然人</w:t>
            </w:r>
          </w:p>
        </w:tc>
        <w:tc>
          <w:tcPr>
            <w:tcW w:w="4176"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法人或其他组织</w:t>
            </w:r>
          </w:p>
        </w:tc>
        <w:tc>
          <w:tcPr>
            <w:tcW w:w="54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79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商业企业</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科研机构</w:t>
            </w:r>
          </w:p>
        </w:tc>
        <w:tc>
          <w:tcPr>
            <w:tcW w:w="81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社会公益组织</w:t>
            </w:r>
          </w:p>
        </w:tc>
        <w:tc>
          <w:tcPr>
            <w:tcW w:w="10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法律服务机构</w:t>
            </w:r>
          </w:p>
        </w:tc>
        <w:tc>
          <w:tcPr>
            <w:tcW w:w="7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其他</w:t>
            </w:r>
          </w:p>
        </w:tc>
        <w:tc>
          <w:tcPr>
            <w:tcW w:w="54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一、本年新收政府信息公开申请数量</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二、上年结转政府信息公开申请数量</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三、本</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度</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理</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结</w:t>
            </w:r>
          </w:p>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果</w:t>
            </w: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（一）予以公开</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（二）部分公开（区分处理的，只计这一情形，不计其他情形）</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（三）不予公开</w:t>
            </w: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1.属于国家秘密</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54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2.其他法律行政法规禁止公开</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3.危及“三安全一稳定”</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4.保护第三方合法权益</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5.属于三类内部事务信息</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6.属于四类过程性信息</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7.属于行政执法案卷</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8.属于行政查询事项</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（四）无法提供</w:t>
            </w: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1.本机关不掌握相关政府信息</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2.没有现成信息需要另行制作</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3.补正后申请内容仍不明确</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（五）不予处理</w:t>
            </w: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1.信访举报投诉类申请</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2.重复申请</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3.要求提供公开出版物</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000000"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vMerge w:val="continue"/>
            <w:tcBorders>
              <w:top w:val="nil"/>
              <w:left w:val="nil"/>
              <w:bottom w:val="single" w:color="000000"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4.无正当理由大量反复申请</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restart"/>
            <w:tcBorders>
              <w:top w:val="single" w:color="000000" w:sz="8" w:space="0"/>
              <w:left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827" w:type="dxa"/>
            <w:tcBorders>
              <w:top w:val="single" w:color="000000" w:sz="8" w:space="0"/>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1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5.要求行政机关确认或重新出具已获取信息</w:t>
            </w:r>
          </w:p>
        </w:tc>
        <w:tc>
          <w:tcPr>
            <w:tcW w:w="79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10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70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（六）其他处理</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（七）总计</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四、结转下年度继续办理</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8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10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 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0 </w:t>
            </w:r>
          </w:p>
        </w:tc>
        <w:tc>
          <w:tcPr>
            <w:tcW w:w="54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0</w:t>
            </w:r>
          </w:p>
        </w:tc>
      </w:tr>
    </w:tbl>
    <w:p>
      <w:pPr>
        <w:pStyle w:val="4"/>
        <w:widowControl/>
        <w:shd w:val="clear" w:color="auto" w:fill="FFFFFF"/>
        <w:spacing w:beforeAutospacing="0" w:afterAutospacing="0"/>
        <w:ind w:firstLine="420"/>
        <w:jc w:val="both"/>
        <w:rPr>
          <w:rFonts w:ascii="宋体" w:hAnsi="宋体" w:eastAsia="宋体" w:cs="宋体"/>
          <w:color w:val="333333"/>
        </w:rPr>
      </w:pPr>
    </w:p>
    <w:p>
      <w:pPr>
        <w:pStyle w:val="4"/>
        <w:widowControl/>
        <w:shd w:val="clear" w:color="auto" w:fill="FFFFFF"/>
        <w:spacing w:beforeAutospacing="0" w:afterAutospacing="0"/>
        <w:ind w:firstLine="643"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b/>
          <w:color w:val="333333"/>
          <w:sz w:val="32"/>
          <w:szCs w:val="32"/>
          <w:shd w:val="clear" w:color="auto" w:fill="FFFFFF"/>
        </w:rPr>
        <w:t>四、政府信息公开行政复议、行政诉讼情况</w:t>
      </w:r>
    </w:p>
    <w:p>
      <w:pPr>
        <w:pStyle w:val="4"/>
        <w:widowControl/>
        <w:shd w:val="clear" w:color="auto" w:fill="FFFFFF"/>
        <w:spacing w:beforeAutospacing="0" w:afterAutospacing="0"/>
        <w:ind w:firstLine="420"/>
        <w:jc w:val="both"/>
        <w:rPr>
          <w:rFonts w:ascii="宋体" w:hAnsi="宋体" w:eastAsia="宋体" w:cs="宋体"/>
          <w:color w:val="333333"/>
        </w:rPr>
      </w:pP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6"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widowControl/>
        <w:shd w:val="clear" w:color="auto" w:fill="FFFFFF"/>
        <w:jc w:val="center"/>
        <w:rPr>
          <w:rFonts w:ascii="宋体" w:hAnsi="宋体" w:eastAsia="宋体" w:cs="宋体"/>
          <w:color w:val="333333"/>
          <w:sz w:val="24"/>
        </w:rPr>
      </w:pPr>
    </w:p>
    <w:p>
      <w:pPr>
        <w:pStyle w:val="4"/>
        <w:widowControl/>
        <w:shd w:val="clear" w:color="auto" w:fill="FFFFFF"/>
        <w:spacing w:beforeAutospacing="0" w:afterAutospacing="0" w:line="560" w:lineRule="exact"/>
        <w:ind w:firstLine="643" w:firstLineChars="200"/>
        <w:jc w:val="both"/>
        <w:rPr>
          <w:rFonts w:ascii="仿宋_GB2312" w:hAnsi="仿宋_GB2312" w:eastAsia="仿宋_GB2312" w:cs="仿宋_GB2312"/>
          <w:b/>
          <w:color w:val="333333"/>
          <w:sz w:val="32"/>
          <w:szCs w:val="32"/>
          <w:shd w:val="clear" w:color="auto" w:fill="FFFFFF"/>
        </w:rPr>
      </w:pPr>
      <w:r>
        <w:rPr>
          <w:rFonts w:hint="eastAsia" w:ascii="仿宋_GB2312" w:hAnsi="仿宋_GB2312" w:eastAsia="仿宋_GB2312" w:cs="仿宋_GB2312"/>
          <w:b/>
          <w:color w:val="333333"/>
          <w:sz w:val="32"/>
          <w:szCs w:val="32"/>
          <w:shd w:val="clear" w:color="auto" w:fill="FFFFFF"/>
        </w:rPr>
        <w:t>五、存在的主要问题及改进情况</w:t>
      </w:r>
    </w:p>
    <w:p>
      <w:pPr>
        <w:pStyle w:val="4"/>
        <w:widowControl/>
        <w:shd w:val="clear" w:color="auto" w:fill="FFFFFF"/>
        <w:spacing w:beforeAutospacing="0" w:afterAutospacing="0" w:line="560" w:lineRule="exact"/>
        <w:ind w:firstLine="640" w:firstLineChars="200"/>
        <w:jc w:val="both"/>
        <w:rPr>
          <w:rFonts w:ascii="仿宋" w:hAnsi="仿宋" w:eastAsia="仿宋" w:cs="楷体_GB2312"/>
          <w:sz w:val="32"/>
          <w:szCs w:val="32"/>
          <w:shd w:val="clear" w:color="auto" w:fill="FFFFFF"/>
        </w:rPr>
      </w:pPr>
      <w:r>
        <w:rPr>
          <w:rFonts w:hint="eastAsia" w:ascii="仿宋" w:hAnsi="仿宋" w:eastAsia="仿宋" w:cs="楷体_GB2312"/>
          <w:sz w:val="32"/>
          <w:szCs w:val="32"/>
          <w:shd w:val="clear" w:color="auto" w:fill="FFFFFF"/>
        </w:rPr>
        <w:t>由于我局是2019年机构改革涉改单位，个别部门对《政府信息公开条例》精神贯彻还不够到位，造成部分信息公开不够完善，下年度，加强学习培训，力求我局政府公开信息公开更准确、更全面。</w:t>
      </w:r>
    </w:p>
    <w:p>
      <w:pPr>
        <w:pStyle w:val="4"/>
        <w:widowControl/>
        <w:shd w:val="clear" w:color="auto" w:fill="FFFFFF"/>
        <w:spacing w:beforeAutospacing="0" w:afterAutospacing="0" w:line="560" w:lineRule="exact"/>
        <w:ind w:firstLine="643"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b/>
          <w:color w:val="333333"/>
          <w:sz w:val="32"/>
          <w:szCs w:val="32"/>
          <w:shd w:val="clear" w:color="auto" w:fill="FFFFFF"/>
        </w:rPr>
        <w:t>六、其他需要报告的事项</w:t>
      </w:r>
    </w:p>
    <w:p>
      <w:pPr>
        <w:pStyle w:val="4"/>
        <w:widowControl/>
        <w:shd w:val="clear" w:color="auto" w:fill="FFFFFF"/>
        <w:spacing w:beforeAutospacing="0" w:afterAutospacing="0" w:line="56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shd w:val="clear" w:color="auto" w:fill="FFFFFF"/>
        </w:rPr>
        <w:t>没有</w:t>
      </w:r>
      <w:r>
        <w:rPr>
          <w:rFonts w:hint="eastAsia" w:ascii="仿宋" w:hAnsi="仿宋" w:eastAsia="仿宋" w:cs="仿宋_GB2312"/>
          <w:color w:val="333333"/>
          <w:sz w:val="32"/>
          <w:szCs w:val="32"/>
          <w:shd w:val="clear" w:color="auto" w:fill="FFFFFF"/>
        </w:rPr>
        <w:t>其他需要报告的事项</w:t>
      </w:r>
      <w:r>
        <w:rPr>
          <w:rFonts w:hint="eastAsia" w:ascii="仿宋" w:hAnsi="仿宋" w:eastAsia="仿宋" w:cs="仿宋_GB2312"/>
          <w:sz w:val="32"/>
          <w:szCs w:val="32"/>
          <w:shd w:val="clear" w:color="auto" w:fill="FFFFFF"/>
        </w:rPr>
        <w:t>。</w:t>
      </w:r>
    </w:p>
    <w:p/>
    <w:sectPr>
      <w:footerReference r:id="rId3" w:type="default"/>
      <w:pgSz w:w="11906" w:h="16838"/>
      <w:pgMar w:top="1304" w:right="130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7846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NWNiNjM0Yzc1ZTc1ZGI0NzFiZGQ1MTJlMWU3MTkifQ=="/>
  </w:docVars>
  <w:rsids>
    <w:rsidRoot w:val="00035AA7"/>
    <w:rsid w:val="00035AA7"/>
    <w:rsid w:val="00186095"/>
    <w:rsid w:val="0029170C"/>
    <w:rsid w:val="002C2CD1"/>
    <w:rsid w:val="0034762F"/>
    <w:rsid w:val="005B4ECA"/>
    <w:rsid w:val="005C4CA0"/>
    <w:rsid w:val="005F3230"/>
    <w:rsid w:val="006042F8"/>
    <w:rsid w:val="006617EB"/>
    <w:rsid w:val="00744A75"/>
    <w:rsid w:val="008D1EC9"/>
    <w:rsid w:val="008D7076"/>
    <w:rsid w:val="008E7666"/>
    <w:rsid w:val="00905809"/>
    <w:rsid w:val="00AD23C8"/>
    <w:rsid w:val="00B0509E"/>
    <w:rsid w:val="00C75C7E"/>
    <w:rsid w:val="00C83698"/>
    <w:rsid w:val="00C906BA"/>
    <w:rsid w:val="00CF75C2"/>
    <w:rsid w:val="00E447B4"/>
    <w:rsid w:val="00E477EA"/>
    <w:rsid w:val="00F668F8"/>
    <w:rsid w:val="5C75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脚 Char"/>
    <w:basedOn w:val="6"/>
    <w:link w:val="2"/>
    <w:uiPriority w:val="99"/>
    <w:rPr>
      <w:sz w:val="18"/>
      <w:szCs w:val="24"/>
    </w:rPr>
  </w:style>
  <w:style w:type="character" w:customStyle="1" w:styleId="8">
    <w:name w:val="页眉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337</Words>
  <Characters>1926</Characters>
  <Lines>16</Lines>
  <Paragraphs>4</Paragraphs>
  <TotalTime>76</TotalTime>
  <ScaleCrop>false</ScaleCrop>
  <LinksUpToDate>false</LinksUpToDate>
  <CharactersWithSpaces>2259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2020-01-17T08:57:00Z</dcterms:created>
  <dc:creator>Administrator</dc:creator>
  <cp:lastModifiedBy>Administrator</cp:lastModifiedBy>
  <dcterms:modified xsi:type="dcterms:W3CDTF">2023-09-20T03:21:59Z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9771D4433B254D9DAC980EF772DF9C79_13</vt:lpwstr>
  </property>
</Properties>
</file>