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854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ascii="黑体" w:hAnsi="宋体" w:eastAsia="黑体" w:cs="黑体"/>
          <w:b w:val="0"/>
          <w:bCs w:val="0"/>
          <w:i w:val="0"/>
          <w:iCs w:val="0"/>
          <w:caps w:val="0"/>
          <w:color w:val="auto"/>
          <w:spacing w:val="0"/>
          <w:sz w:val="54"/>
          <w:szCs w:val="54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auto"/>
          <w:spacing w:val="0"/>
          <w:sz w:val="54"/>
          <w:szCs w:val="54"/>
          <w:lang w:eastAsia="zh-CN"/>
        </w:rPr>
        <w:t>遂溪县城市管理和综合执法局</w:t>
      </w:r>
      <w:r>
        <w:rPr>
          <w:rFonts w:ascii="黑体" w:hAnsi="宋体" w:eastAsia="黑体" w:cs="黑体"/>
          <w:b w:val="0"/>
          <w:bCs w:val="0"/>
          <w:i w:val="0"/>
          <w:iCs w:val="0"/>
          <w:caps w:val="0"/>
          <w:color w:val="auto"/>
          <w:spacing w:val="0"/>
          <w:sz w:val="54"/>
          <w:szCs w:val="54"/>
        </w:rPr>
        <w:t>“谁执法谁普法”</w:t>
      </w:r>
    </w:p>
    <w:p w14:paraId="30DA12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ascii="微软雅黑" w:hAnsi="微软雅黑" w:eastAsia="微软雅黑" w:cs="微软雅黑"/>
          <w:b w:val="0"/>
          <w:bCs w:val="0"/>
          <w:color w:val="auto"/>
          <w:sz w:val="22"/>
          <w:szCs w:val="22"/>
        </w:rPr>
      </w:pPr>
      <w:r>
        <w:rPr>
          <w:rFonts w:ascii="黑体" w:hAnsi="宋体" w:eastAsia="黑体" w:cs="黑体"/>
          <w:b w:val="0"/>
          <w:bCs w:val="0"/>
          <w:i w:val="0"/>
          <w:iCs w:val="0"/>
          <w:caps w:val="0"/>
          <w:color w:val="auto"/>
          <w:spacing w:val="0"/>
          <w:sz w:val="54"/>
          <w:szCs w:val="54"/>
        </w:rPr>
        <w:t>普法责任清单</w:t>
      </w:r>
    </w:p>
    <w:p w14:paraId="6F3BDF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b w:val="0"/>
          <w:bCs w:val="0"/>
          <w:color w:val="auto"/>
          <w:sz w:val="22"/>
          <w:szCs w:val="22"/>
        </w:rPr>
      </w:pPr>
    </w:p>
    <w:tbl>
      <w:tblPr>
        <w:tblStyle w:val="3"/>
        <w:tblW w:w="148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2424"/>
        <w:gridCol w:w="2803"/>
        <w:gridCol w:w="1644"/>
        <w:gridCol w:w="2740"/>
        <w:gridCol w:w="2829"/>
        <w:gridCol w:w="1692"/>
      </w:tblGrid>
      <w:tr w14:paraId="1A8D4E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B0212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090C2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普法重点任务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3F662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拟重点宣传的法律法规及其他内容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734E1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重点普法对象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3F305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宣传时间节点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57AFF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宣传方式与阵地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1BBF3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5"/>
                <w:rFonts w:hint="eastAsia" w:ascii="楷体" w:hAnsi="楷体" w:eastAsia="楷体" w:cs="楷体"/>
                <w:color w:val="auto"/>
                <w:sz w:val="28"/>
                <w:szCs w:val="28"/>
              </w:rPr>
              <w:t>责任单位</w:t>
            </w:r>
          </w:p>
        </w:tc>
      </w:tr>
      <w:tr w14:paraId="242D79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3" w:hRule="atLeast"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9F599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1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83DF8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1.学习宣传习近平法治思想。</w:t>
            </w:r>
          </w:p>
          <w:p w14:paraId="4E4F30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2.党中央关于全面依法治国的重要部署。</w:t>
            </w:r>
          </w:p>
          <w:p w14:paraId="26643A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3.深入学习宣传党内法规。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A8F5B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1.习近平法治思想；</w:t>
            </w:r>
          </w:p>
          <w:p w14:paraId="7BBEF4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2.论坚持全面依法治国；</w:t>
            </w:r>
          </w:p>
          <w:p w14:paraId="6858A9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3.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习近平谈治国理政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》</w:t>
            </w:r>
            <w:bookmarkStart w:id="0" w:name="_GoBack"/>
            <w:bookmarkEnd w:id="0"/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第三卷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5D38A6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4.《党政主要负责人履行推进法治建设第一责任人职责规定》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5.中国共产党第二十次全国代表大会精神，深入学习宣传党章和《中国共产党纪律处分条例》《中国共产党廉洁自律准则》等党内法规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154AD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局党组成员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、全体党员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6C1E6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每月党组织会议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6D848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1.党组中心学习会、党支部学习、个人自学；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2.利用多种平台进行各种形式的法治宣传教育。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E8E6A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 w14:paraId="2B58DE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局党组</w:t>
            </w:r>
          </w:p>
        </w:tc>
      </w:tr>
      <w:tr w14:paraId="5CD4BD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6" w:hRule="atLeast"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EEAEA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2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514A1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城市管理新颁布法律法规规章学习宣传教育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4450F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《中华人民共和国城乡规划法》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594679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《广东省城乡规划条例》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488CDA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《中华人民共和国建筑法》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55A8936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《建筑工程施工许可管理办法》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0F30571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《中华人民共和国环境噪声污染防治法》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3EE06BE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《中华人民共和国固体废物污染环境防治法》；</w:t>
            </w:r>
          </w:p>
          <w:p w14:paraId="1CA9053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《城市市容和环境卫生管理条例》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7A28D5D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《广东省城乡生活垃圾管理条例》；</w:t>
            </w:r>
          </w:p>
          <w:p w14:paraId="262DD4C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《中华人民共和国行政处罚法》（2021年7月15日施行）；</w:t>
            </w:r>
          </w:p>
          <w:p w14:paraId="70128EC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中华人民共和国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instrText xml:space="preserve"> HYPERLINK "http://www.gdqy.gov.cn/qycgj/gkmlpt/content/1/1324/post_1324821.html" </w:instrTex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6"/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t>民事诉讼法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》</w:t>
            </w:r>
            <w:r>
              <w:rPr>
                <w:rStyle w:val="6"/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t>（2022年1月1日施行）；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u w:val="none"/>
              </w:rPr>
              <w:fldChar w:fldCharType="end"/>
            </w:r>
          </w:p>
          <w:p w14:paraId="69B9408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《中华人民共和国噪声污染防治法》（2022年6月5日施行）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5235B4B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《城市照明管理规定》。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6C723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各业务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股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室、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各执法大队、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8E417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 市民群众：围绕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“3·15消费者权益保护日” “7· 21城管服务日” “12·4宪法日”等主题日法律宣传活动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在重要时间节点开展法治宣传教育工作；</w:t>
            </w:r>
          </w:p>
          <w:p w14:paraId="5CD69E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2.一线执法人员：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每年开展至少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2次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执法业务课题培训。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A5FDD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邀请法律顾问授课，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开展专题普法学习培训；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2.通过微信、政府网站等新媒体方式开展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法规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宣传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3.在“12.4国家宪法宣传日”或其他重点活动进行普法宣传；现场与市民群众互动，派发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宣传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单张，开展法治宣传。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38C93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办公室、法制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、市容环卫管理股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市政设施管理股、园林绿化管理股</w:t>
            </w:r>
          </w:p>
          <w:p w14:paraId="0B6735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31221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1" w:hRule="atLeast"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05409E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3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05185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城镇燃气法律法规宣传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A9096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1.《城镇燃气管理条例》；</w:t>
            </w:r>
          </w:p>
          <w:p w14:paraId="13C821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2.《广东省燃气管理条例》；</w:t>
            </w:r>
          </w:p>
          <w:p w14:paraId="7A076E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3.《中华人民共和国安全生产法》。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A7478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AD211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1. 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结合安全生产月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开展社会普法：举行“安全生产月宣传活动”；</w:t>
            </w:r>
          </w:p>
          <w:p w14:paraId="21471D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2.常态化宣传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：向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燃气经营者派发宣传单并进行定时检查监督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9C29B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 现场与市民互动，现场讲解有关燃气使用安全小知识、派发宣传单张；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 对燃气经营企业、个体户派发宣传单张并进行定时检查和监督、组织培训。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3F435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市政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设施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管理股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、各执法大队</w:t>
            </w:r>
          </w:p>
          <w:p w14:paraId="62D1B0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9F928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53A3F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4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FB1BD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园林绿化、城市道路管理宣传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04EAE6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《广东省城市绿化条例》；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2.《城市道路管理条例》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A8E93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90765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“12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·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4”国家宪法日集中宣传活动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7B5BC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现场与市民互动、派发宣传单张。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08C8EA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园林绿化管理股、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、各执法大队</w:t>
            </w:r>
          </w:p>
          <w:p w14:paraId="7413B3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B0A4C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2" w:hRule="atLeast"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F0323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5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7EAE6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扫黑除恶宣传教育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74523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1.《反有组织犯罪法》；</w:t>
            </w:r>
          </w:p>
          <w:p w14:paraId="547ACE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2.有关扫黑除恶案例、政策宣传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E7833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9EF52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常态化宣传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B761F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现场与市民互动、派发宣传单张。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41BDB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办公室、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</w:p>
        </w:tc>
      </w:tr>
      <w:tr w14:paraId="6BA4C6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5" w:hRule="atLeast"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31875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6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5B347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扫黄打非宣传教育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388F2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有关扫黄打非案例、政策宣传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61BA1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7AA8D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重要节点开展宣传活动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C1E67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现场与市民互动，派发宣传单张。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26154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、各执法大队</w:t>
            </w:r>
          </w:p>
        </w:tc>
      </w:tr>
      <w:tr w14:paraId="4C0405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F71C7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7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8A1FF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营商环境宣传教育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7F704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1.《优化营商环境条例》；</w:t>
            </w:r>
          </w:p>
          <w:p w14:paraId="77BBE1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2.《广东省社会信用条例》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0A8EB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DC312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1.进社区、进企业；</w:t>
            </w:r>
          </w:p>
          <w:p w14:paraId="02971A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2.重要节点开展宣传活动。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0048BC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现场与市民互动，派发宣传单张。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AE427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市政设施管理股、园林绿化管理股</w:t>
            </w:r>
          </w:p>
        </w:tc>
      </w:tr>
      <w:tr w14:paraId="2FBE8B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6724F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8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4A85E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《宪法》《民法典》宣传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8536A3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《宪法》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68B41F6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《民法典》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C56C7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</w:t>
            </w:r>
          </w:p>
          <w:p w14:paraId="36BB59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局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全体干部职工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058BC6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重要节点开展宣传活动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7FFB45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开展专题普法学习培训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1B426C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现场与市民互动，派发宣传单张。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10E53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</w:p>
        </w:tc>
      </w:tr>
      <w:tr w14:paraId="3787C9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7" w:hRule="atLeast"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5C9D4C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9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CC727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打击违法建设专题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F9D2B1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《中华人民共和国城乡规划法》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492C3C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《广东省城乡规划条例》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2448D82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《建筑工程施工许可管理办法》(2021年3月30日修正版)。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31F3A4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BA9BB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 违法建设宣传进社区；</w:t>
            </w:r>
          </w:p>
          <w:p w14:paraId="3FAC2F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 联合辖区街镇开展违法建设宣传进小区宣传活动（选取典型违建小区）；</w:t>
            </w:r>
          </w:p>
          <w:p w14:paraId="75EAAD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3. 重要节点开展宣传活动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4EE2DE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 现场与市民互动、回答市民，派发宣传单张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66EDBF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 现场播放违法建设拆除宣传片；</w:t>
            </w:r>
          </w:p>
          <w:p w14:paraId="299341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开展专题普法学习培训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B774D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、各执法大队</w:t>
            </w:r>
          </w:p>
          <w:p w14:paraId="472DE1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AF748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BD662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仿宋_GB2312" w:hAnsi="微软雅黑" w:eastAsia="仿宋_GB2312" w:cs="仿宋_GB2312"/>
                <w:b/>
                <w:bCs/>
                <w:color w:val="auto"/>
                <w:sz w:val="30"/>
                <w:szCs w:val="30"/>
              </w:rPr>
              <w:t>10</w:t>
            </w:r>
          </w:p>
        </w:tc>
        <w:tc>
          <w:tcPr>
            <w:tcW w:w="242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1D348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打击生活垃圾、建筑垃圾违法行为</w:t>
            </w:r>
          </w:p>
        </w:tc>
        <w:tc>
          <w:tcPr>
            <w:tcW w:w="280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FC989F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《中华人民共和国固体废物污染环境防治法》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1123676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《广东省城乡生活垃圾管理条例》；</w:t>
            </w:r>
          </w:p>
          <w:p w14:paraId="66B90DF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《城市建筑垃圾管理规定》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132F63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市民群众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FA400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1.进社区、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进校园、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进企业；</w:t>
            </w:r>
          </w:p>
          <w:p w14:paraId="68DC99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2.重要节点开展宣传活动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 w14:paraId="317C8A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3.六月份垃圾分类宣传月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2AE5E5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1.利用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公众号、户外广告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宣传；</w:t>
            </w:r>
          </w:p>
          <w:p w14:paraId="69C8EA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2.派发宣传单张。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 w14:paraId="65A602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微软雅黑" w:hAnsi="微软雅黑" w:eastAsia="仿宋_GB2312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法制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监察</w:t>
            </w:r>
            <w:r>
              <w:rPr>
                <w:rFonts w:hint="default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</w:rPr>
              <w:t>股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、市容环卫管理股</w:t>
            </w:r>
          </w:p>
        </w:tc>
      </w:tr>
    </w:tbl>
    <w:p w14:paraId="163BA0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color w:val="auto"/>
          <w:sz w:val="24"/>
          <w:szCs w:val="24"/>
        </w:rPr>
      </w:pPr>
    </w:p>
    <w:sectPr>
      <w:pgSz w:w="16838" w:h="11906" w:orient="landscape"/>
      <w:pgMar w:top="1587" w:right="1417" w:bottom="158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273F70"/>
    <w:multiLevelType w:val="singleLevel"/>
    <w:tmpl w:val="83273F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ECFD6F0"/>
    <w:multiLevelType w:val="singleLevel"/>
    <w:tmpl w:val="9ECFD6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7633722"/>
    <w:multiLevelType w:val="singleLevel"/>
    <w:tmpl w:val="F76337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015CB"/>
    <w:multiLevelType w:val="singleLevel"/>
    <w:tmpl w:val="705015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YTQ2Mzc3MzRjNWNhMWI3YzExZDg5YzIwNGMyZDcifQ=="/>
  </w:docVars>
  <w:rsids>
    <w:rsidRoot w:val="491C148D"/>
    <w:rsid w:val="01544D41"/>
    <w:rsid w:val="02A34328"/>
    <w:rsid w:val="04223B99"/>
    <w:rsid w:val="05526EE4"/>
    <w:rsid w:val="05CE2556"/>
    <w:rsid w:val="0A924546"/>
    <w:rsid w:val="0C4F3798"/>
    <w:rsid w:val="11D93F17"/>
    <w:rsid w:val="12E629F2"/>
    <w:rsid w:val="1D9E352B"/>
    <w:rsid w:val="1E1658AC"/>
    <w:rsid w:val="1FBE18BC"/>
    <w:rsid w:val="21160690"/>
    <w:rsid w:val="28B138A6"/>
    <w:rsid w:val="2A257690"/>
    <w:rsid w:val="2B852ADC"/>
    <w:rsid w:val="2C136460"/>
    <w:rsid w:val="2F3565C7"/>
    <w:rsid w:val="2F4A2AAB"/>
    <w:rsid w:val="384C097F"/>
    <w:rsid w:val="38E66874"/>
    <w:rsid w:val="396F26D5"/>
    <w:rsid w:val="3CA530C0"/>
    <w:rsid w:val="3E6F439C"/>
    <w:rsid w:val="406A7B02"/>
    <w:rsid w:val="408351C1"/>
    <w:rsid w:val="43A124D4"/>
    <w:rsid w:val="440A0005"/>
    <w:rsid w:val="483007AB"/>
    <w:rsid w:val="491C148D"/>
    <w:rsid w:val="49975BE8"/>
    <w:rsid w:val="49AC5A24"/>
    <w:rsid w:val="4C1D1DF7"/>
    <w:rsid w:val="4C2832E3"/>
    <w:rsid w:val="4C996753"/>
    <w:rsid w:val="4DCD5698"/>
    <w:rsid w:val="4E735B70"/>
    <w:rsid w:val="515B09D3"/>
    <w:rsid w:val="515D42A4"/>
    <w:rsid w:val="522A1D25"/>
    <w:rsid w:val="56CE6835"/>
    <w:rsid w:val="57E6260A"/>
    <w:rsid w:val="5E357615"/>
    <w:rsid w:val="61DD621C"/>
    <w:rsid w:val="630E02DA"/>
    <w:rsid w:val="65B3493C"/>
    <w:rsid w:val="65FE7137"/>
    <w:rsid w:val="685469A8"/>
    <w:rsid w:val="6D694360"/>
    <w:rsid w:val="720A716D"/>
    <w:rsid w:val="792E64AD"/>
    <w:rsid w:val="7EA33E97"/>
    <w:rsid w:val="7EAC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1681</Words>
  <Characters>1747</Characters>
  <Lines>0</Lines>
  <Paragraphs>0</Paragraphs>
  <TotalTime>0</TotalTime>
  <ScaleCrop>false</ScaleCrop>
  <LinksUpToDate>false</LinksUpToDate>
  <CharactersWithSpaces>1759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2022-08-16T07:18:00Z</dcterms:created>
  <dc:creator>Song_</dc:creator>
  <cp:lastModifiedBy>Administrator</cp:lastModifiedBy>
  <cp:lastPrinted>2022-08-18T07:08:00Z</cp:lastPrinted>
  <dcterms:modified xsi:type="dcterms:W3CDTF">2025-02-20T03:12:16Z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5C07EDEB1C6C497D94EB7EDF2CAD6F86_13</vt:lpwstr>
  </property>
  <property fmtid="{D5CDD505-2E9C-101B-9397-08002B2CF9AE}" pid="4" name="KSOTemplateDocerSaveRecord">
    <vt:lpwstr>eyJoZGlkIjoiN2JiNmMyNjllNThmOWI3ZTZkYjliZDE1NDViODc2MzMifQ==</vt:lpwstr>
  </property>
</Properties>
</file>